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30FB4" w14:textId="489CD01D" w:rsidR="00FE7405" w:rsidRPr="00562895" w:rsidRDefault="00FE7405" w:rsidP="00FE7405">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#112 electronic</w:t>
      </w:r>
      <w:r w:rsidRPr="00562895">
        <w:rPr>
          <w:rFonts w:ascii="Times New Roman" w:hAnsi="Times New Roman"/>
          <w:sz w:val="24"/>
          <w:lang w:eastAsia="zh-CN"/>
        </w:rPr>
        <w:tab/>
      </w:r>
      <w:r w:rsidR="000B4085" w:rsidRPr="00BF69F6">
        <w:rPr>
          <w:rFonts w:ascii="Times New Roman" w:hAnsi="Times New Roman"/>
          <w:sz w:val="24"/>
          <w:lang w:eastAsia="zh-CN"/>
        </w:rPr>
        <w:t>R2-2009874</w:t>
      </w:r>
    </w:p>
    <w:p w14:paraId="6CDE4E2B" w14:textId="77777777" w:rsidR="00FE7405" w:rsidRPr="00562895" w:rsidRDefault="00FE7405" w:rsidP="00FE7405">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Online, November</w:t>
      </w:r>
      <w:r>
        <w:rPr>
          <w:rFonts w:ascii="Times New Roman" w:hAnsi="Times New Roman"/>
          <w:sz w:val="24"/>
          <w:lang w:eastAsia="zh-CN"/>
        </w:rPr>
        <w:t xml:space="preserve"> 2</w:t>
      </w:r>
      <w:r w:rsidRPr="00562895">
        <w:rPr>
          <w:rFonts w:ascii="Times New Roman" w:hAnsi="Times New Roman" w:hint="eastAsia"/>
          <w:sz w:val="24"/>
          <w:vertAlign w:val="superscript"/>
          <w:lang w:eastAsia="zh-CN"/>
        </w:rPr>
        <w:t>nd</w:t>
      </w:r>
      <w:r>
        <w:rPr>
          <w:rFonts w:ascii="Times New Roman" w:hAnsi="Times New Roman"/>
          <w:sz w:val="24"/>
          <w:lang w:eastAsia="zh-CN"/>
        </w:rPr>
        <w:t>-13</w:t>
      </w:r>
      <w:r w:rsidRPr="00562895">
        <w:rPr>
          <w:rFonts w:ascii="Times New Roman" w:hAnsi="Times New Roman"/>
          <w:sz w:val="24"/>
          <w:vertAlign w:val="superscript"/>
          <w:lang w:eastAsia="zh-CN"/>
        </w:rPr>
        <w:t>th</w:t>
      </w:r>
      <w:r w:rsidRPr="00562895">
        <w:rPr>
          <w:rFonts w:ascii="Times New Roman" w:hAnsi="Times New Roman"/>
          <w:sz w:val="24"/>
          <w:lang w:eastAsia="zh-CN"/>
        </w:rPr>
        <w:t>, 2020</w:t>
      </w:r>
    </w:p>
    <w:p w14:paraId="2769C966" w14:textId="77777777" w:rsidR="00445C9F" w:rsidRPr="00FE7405"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bookmarkStart w:id="0" w:name="_GoBack"/>
      <w:bookmarkEnd w:id="0"/>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B97BA8">
        <w:rPr>
          <w:rFonts w:ascii="Times New Roman" w:eastAsia="宋体" w:hAnsi="Times New Roman"/>
          <w:b/>
          <w:bCs/>
          <w:kern w:val="2"/>
          <w:sz w:val="24"/>
          <w:szCs w:val="22"/>
          <w:lang w:val="en-US" w:eastAsia="zh-CN"/>
        </w:rPr>
        <w:t>5</w:t>
      </w:r>
    </w:p>
    <w:p w14:paraId="219CE83F"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868EFB"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97BA8">
        <w:rPr>
          <w:rFonts w:ascii="Times New Roman" w:hAnsi="Times New Roman" w:hint="eastAsia"/>
          <w:b/>
          <w:bCs/>
          <w:sz w:val="24"/>
        </w:rPr>
        <w:t>Con</w:t>
      </w:r>
      <w:r w:rsidR="00B97BA8">
        <w:rPr>
          <w:rFonts w:ascii="Times New Roman" w:hAnsi="Times New Roman"/>
          <w:b/>
          <w:bCs/>
          <w:sz w:val="24"/>
        </w:rPr>
        <w:t>sideration on CG based small data transmission</w:t>
      </w:r>
    </w:p>
    <w:p w14:paraId="142801B6"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5DD66461"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04D5BF19" w14:textId="77777777" w:rsidR="00445C9F" w:rsidRDefault="00445C9F" w:rsidP="00445C9F">
      <w:pPr>
        <w:spacing w:beforeLines="50" w:before="156" w:afterLines="50" w:after="156"/>
        <w:rPr>
          <w:rFonts w:ascii="Times New Roman" w:hAnsi="Times New Roman"/>
          <w:sz w:val="20"/>
          <w:szCs w:val="20"/>
          <w:lang w:val="en-GB"/>
        </w:rPr>
      </w:pPr>
      <w:bookmarkStart w:id="3" w:name="_Hlk54163088"/>
      <w:r>
        <w:rPr>
          <w:rFonts w:ascii="Times New Roman" w:hAnsi="Times New Roman"/>
          <w:sz w:val="20"/>
          <w:szCs w:val="20"/>
          <w:lang w:val="en-GB"/>
        </w:rPr>
        <w:t xml:space="preserve">By </w:t>
      </w:r>
      <w:r w:rsidR="003E1E8B" w:rsidRPr="003E1E8B">
        <w:rPr>
          <w:rFonts w:ascii="Times New Roman" w:hAnsi="Times New Roman"/>
          <w:sz w:val="20"/>
          <w:szCs w:val="20"/>
          <w:lang w:val="en-GB"/>
        </w:rPr>
        <w:t>RP-2013</w:t>
      </w:r>
      <w:r w:rsidR="003E1E8B" w:rsidRPr="003E1E8B">
        <w:rPr>
          <w:rFonts w:ascii="Times New Roman" w:hAnsi="Times New Roman" w:hint="eastAsia"/>
          <w:sz w:val="20"/>
          <w:szCs w:val="20"/>
          <w:lang w:val="en-GB"/>
        </w:rPr>
        <w:t>05</w:t>
      </w:r>
      <w:r w:rsidR="00AF6D53">
        <w:rPr>
          <w:rFonts w:ascii="Times New Roman" w:hAnsi="Times New Roman"/>
          <w:sz w:val="20"/>
          <w:szCs w:val="20"/>
          <w:lang w:val="en-GB"/>
        </w:rPr>
        <w:t xml:space="preserve"> as in [1]</w:t>
      </w:r>
      <w:r w:rsidRPr="00622308">
        <w:rPr>
          <w:rFonts w:ascii="Times New Roman" w:hAnsi="Times New Roman"/>
          <w:sz w:val="20"/>
          <w:szCs w:val="20"/>
          <w:lang w:val="en-GB"/>
        </w:rPr>
        <w:t xml:space="preserve">, </w:t>
      </w:r>
      <w:r>
        <w:rPr>
          <w:rFonts w:ascii="Times New Roman" w:hAnsi="Times New Roman"/>
          <w:sz w:val="20"/>
          <w:szCs w:val="20"/>
          <w:lang w:val="en-GB"/>
        </w:rPr>
        <w:t xml:space="preserve">the following content is proposed in the </w:t>
      </w:r>
      <w:r w:rsidR="00E83811">
        <w:rPr>
          <w:rFonts w:ascii="Times New Roman" w:hAnsi="Times New Roman" w:hint="eastAsia"/>
          <w:sz w:val="20"/>
          <w:szCs w:val="20"/>
          <w:lang w:val="en-GB"/>
        </w:rPr>
        <w:t>WI</w:t>
      </w:r>
      <w:r>
        <w:rPr>
          <w:rFonts w:ascii="Times New Roman" w:hAnsi="Times New Roman"/>
          <w:sz w:val="20"/>
          <w:szCs w:val="20"/>
          <w:lang w:val="en-GB"/>
        </w:rPr>
        <w:t xml:space="preserve"> objective</w:t>
      </w:r>
      <w:r w:rsidR="009754EB">
        <w:rPr>
          <w:rFonts w:ascii="Times New Roman" w:hAnsi="Times New Roman"/>
          <w:sz w:val="20"/>
          <w:szCs w:val="20"/>
          <w:lang w:val="en-GB"/>
        </w:rPr>
        <w:t xml:space="preserve"> for CG based SDT</w:t>
      </w:r>
      <w:r>
        <w:rPr>
          <w:rFonts w:ascii="Times New Roman" w:hAnsi="Times New Roman"/>
          <w:sz w:val="20"/>
          <w:szCs w:val="20"/>
          <w:lang w:val="en-GB"/>
        </w:rPr>
        <w:t>:</w:t>
      </w:r>
    </w:p>
    <w:p w14:paraId="1710DE1A" w14:textId="77777777" w:rsidR="00E83811" w:rsidRPr="006012F6" w:rsidRDefault="00E83811" w:rsidP="00E83811">
      <w:pPr>
        <w:pStyle w:val="a9"/>
        <w:widowControl w:val="0"/>
        <w:numPr>
          <w:ilvl w:val="0"/>
          <w:numId w:val="5"/>
        </w:numPr>
        <w:autoSpaceDE/>
        <w:autoSpaceDN/>
        <w:adjustRightInd/>
        <w:snapToGrid/>
        <w:spacing w:after="160" w:line="259" w:lineRule="auto"/>
        <w:ind w:firstLineChars="0"/>
        <w:rPr>
          <w:rFonts w:ascii="Times New Roman" w:hAnsi="Times New Roman" w:cs="Times New Roman"/>
          <w:sz w:val="20"/>
          <w:szCs w:val="20"/>
        </w:rPr>
      </w:pPr>
      <w:bookmarkStart w:id="4" w:name="Proposal_Beacon"/>
      <w:r w:rsidRPr="006012F6">
        <w:rPr>
          <w:rFonts w:ascii="Times New Roman" w:hAnsi="Times New Roman" w:cs="Times New Roman"/>
          <w:sz w:val="20"/>
          <w:szCs w:val="20"/>
        </w:rPr>
        <w:t>For the RRC_INACTIVE state:</w:t>
      </w:r>
    </w:p>
    <w:p w14:paraId="7D2551E0" w14:textId="77777777" w:rsidR="006012F6" w:rsidRPr="006012F6" w:rsidRDefault="006012F6" w:rsidP="006012F6">
      <w:pPr>
        <w:pStyle w:val="a9"/>
        <w:widowControl w:val="0"/>
        <w:numPr>
          <w:ilvl w:val="1"/>
          <w:numId w:val="5"/>
        </w:numPr>
        <w:autoSpaceDE/>
        <w:adjustRightInd/>
        <w:spacing w:after="160" w:line="256" w:lineRule="auto"/>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Transmission of UL data on pre-configured PUSCH resources (i.e. reusing the configured grant type 1) – when TA is valid</w:t>
      </w:r>
    </w:p>
    <w:p w14:paraId="1BC2F4B0" w14:textId="77777777" w:rsidR="006012F6" w:rsidRPr="006012F6" w:rsidRDefault="006012F6" w:rsidP="006012F6">
      <w:pPr>
        <w:pStyle w:val="a9"/>
        <w:widowControl w:val="0"/>
        <w:numPr>
          <w:ilvl w:val="2"/>
          <w:numId w:val="5"/>
        </w:numPr>
        <w:autoSpaceDE/>
        <w:adjustRightInd/>
        <w:spacing w:after="160" w:line="256" w:lineRule="auto"/>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General procedure for small data transmission over configured grant type 1 resources from INACTIVE state [RAN2]</w:t>
      </w:r>
    </w:p>
    <w:p w14:paraId="2131D696" w14:textId="77777777" w:rsidR="006012F6" w:rsidRPr="006012F6" w:rsidRDefault="006012F6" w:rsidP="006012F6">
      <w:pPr>
        <w:pStyle w:val="a9"/>
        <w:widowControl w:val="0"/>
        <w:numPr>
          <w:ilvl w:val="2"/>
          <w:numId w:val="5"/>
        </w:numPr>
        <w:autoSpaceDE/>
        <w:adjustRightInd/>
        <w:snapToGrid/>
        <w:spacing w:after="160" w:line="256" w:lineRule="auto"/>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Configuration of the configured grant type1 resources for small data transmission in UL for INACTIVE state [RAN2]</w:t>
      </w:r>
    </w:p>
    <w:p w14:paraId="1001F962" w14:textId="77777777" w:rsidR="006012F6" w:rsidRPr="006012F6" w:rsidRDefault="006012F6" w:rsidP="006012F6">
      <w:pPr>
        <w:pStyle w:val="a9"/>
        <w:widowControl w:val="0"/>
        <w:numPr>
          <w:ilvl w:val="1"/>
          <w:numId w:val="5"/>
        </w:numPr>
        <w:autoSpaceDE/>
        <w:adjustRightInd/>
        <w:snapToGrid/>
        <w:spacing w:after="160" w:line="256" w:lineRule="auto"/>
        <w:ind w:firstLineChars="0"/>
        <w:rPr>
          <w:rFonts w:ascii="Times New Roman" w:hAnsi="Times New Roman" w:cs="Times New Roman"/>
          <w:sz w:val="20"/>
          <w:szCs w:val="20"/>
          <w:lang w:eastAsia="zh-CN"/>
        </w:rPr>
      </w:pPr>
      <w:r w:rsidRPr="006012F6">
        <w:rPr>
          <w:rFonts w:ascii="Times New Roman" w:hAnsi="Times New Roman" w:cs="Times New Roman"/>
          <w:sz w:val="20"/>
          <w:szCs w:val="20"/>
          <w:lang w:eastAsia="zh-CN"/>
        </w:rPr>
        <w:t>Specify RRM core requirements for small data transmission in RRC_INACTIVE, if needed [RAN4]</w:t>
      </w:r>
    </w:p>
    <w:p w14:paraId="36C8E39E" w14:textId="77777777" w:rsidR="00B97BA8" w:rsidRDefault="00B97BA8" w:rsidP="00B97BA8">
      <w:pPr>
        <w:spacing w:beforeLines="50" w:before="156" w:afterLines="50" w:after="156"/>
      </w:pPr>
      <w:r>
        <w:rPr>
          <w:rFonts w:ascii="Times New Roman" w:hAnsi="Times New Roman"/>
          <w:sz w:val="20"/>
          <w:szCs w:val="20"/>
          <w:lang w:val="en-GB"/>
        </w:rPr>
        <w:t>In RAN2#111e meeting,</w:t>
      </w:r>
      <w:r>
        <w:rPr>
          <w:rFonts w:ascii="Times New Roman" w:hAnsi="Times New Roman"/>
          <w:szCs w:val="20"/>
        </w:rPr>
        <w:t xml:space="preserve"> </w:t>
      </w:r>
      <w:r>
        <w:rPr>
          <w:rFonts w:ascii="Times New Roman" w:hAnsi="Times New Roman"/>
          <w:sz w:val="20"/>
          <w:szCs w:val="20"/>
          <w:lang w:val="en-GB"/>
        </w:rPr>
        <w:t>the following agreements on small data transmission were made as in [1]:</w:t>
      </w:r>
    </w:p>
    <w:tbl>
      <w:tblPr>
        <w:tblStyle w:val="ad"/>
        <w:tblW w:w="0" w:type="auto"/>
        <w:jc w:val="center"/>
        <w:tblLook w:val="04A0" w:firstRow="1" w:lastRow="0" w:firstColumn="1" w:lastColumn="0" w:noHBand="0" w:noVBand="1"/>
      </w:tblPr>
      <w:tblGrid>
        <w:gridCol w:w="9629"/>
      </w:tblGrid>
      <w:tr w:rsidR="00B97BA8" w14:paraId="627717C8" w14:textId="77777777" w:rsidTr="00772636">
        <w:trPr>
          <w:jc w:val="center"/>
        </w:trPr>
        <w:tc>
          <w:tcPr>
            <w:tcW w:w="10194" w:type="dxa"/>
          </w:tcPr>
          <w:p w14:paraId="53D0F505" w14:textId="77777777" w:rsidR="006E2B33" w:rsidRPr="006E2B33" w:rsidRDefault="00B97BA8" w:rsidP="006E2B33">
            <w:pPr>
              <w:pStyle w:val="Doc-text2"/>
              <w:ind w:left="0" w:firstLine="0"/>
            </w:pPr>
            <w:r w:rsidRPr="008F6B60">
              <w:rPr>
                <w:highlight w:val="green"/>
              </w:rPr>
              <w:t>Agreements:</w:t>
            </w:r>
          </w:p>
          <w:p w14:paraId="1254ABBE"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Small data transmission with RRC message is supported as baseline for RA-based and CG based schemes</w:t>
            </w:r>
          </w:p>
          <w:p w14:paraId="554D5337" w14:textId="77777777" w:rsidR="006E2B33" w:rsidRPr="006E2B33" w:rsidRDefault="006E2B33" w:rsidP="006E2B33">
            <w:pPr>
              <w:pStyle w:val="a9"/>
              <w:numPr>
                <w:ilvl w:val="0"/>
                <w:numId w:val="10"/>
              </w:numPr>
              <w:ind w:firstLineChars="0"/>
              <w:jc w:val="left"/>
              <w:rPr>
                <w:rFonts w:ascii="Times New Roman" w:hAnsi="Times New Roman" w:cs="Times New Roman"/>
                <w:sz w:val="20"/>
                <w:lang w:val="en-US" w:eastAsia="en-GB"/>
              </w:rPr>
            </w:pPr>
            <w:r w:rsidRPr="006E2B33">
              <w:rPr>
                <w:rFonts w:ascii="Times New Roman" w:hAnsi="Times New Roman" w:cs="Times New Roman"/>
                <w:sz w:val="20"/>
                <w:lang w:val="en-US" w:eastAsia="en-GB"/>
              </w:rPr>
              <w:t>RRC-less can be studied for limited use cases (e.g. same serving cell and/or for CG) with lower priority.</w:t>
            </w:r>
          </w:p>
          <w:p w14:paraId="127E51DB" w14:textId="77777777" w:rsidR="006E2B33" w:rsidRPr="006E2B33" w:rsidRDefault="006E2B33" w:rsidP="006E2B33">
            <w:pPr>
              <w:pStyle w:val="a9"/>
              <w:numPr>
                <w:ilvl w:val="0"/>
                <w:numId w:val="10"/>
              </w:numPr>
              <w:ind w:firstLineChars="0"/>
              <w:jc w:val="left"/>
              <w:rPr>
                <w:rFonts w:ascii="Times New Roman" w:hAnsi="Times New Roman" w:cs="Times New Roman"/>
                <w:sz w:val="20"/>
                <w:lang w:val="en-US" w:eastAsia="en-GB"/>
              </w:rPr>
            </w:pPr>
            <w:r w:rsidRPr="006E2B33">
              <w:rPr>
                <w:rFonts w:ascii="Times New Roman" w:hAnsi="Times New Roman" w:cs="Times New Roman"/>
                <w:sz w:val="20"/>
                <w:lang w:val="en-US" w:eastAsia="en-GB"/>
              </w:rPr>
              <w:t>Context fetch and data forwarding with anchor re-location and without anchor re-location will be considered.   FFS if there are problems with the scenario “without anchor relocation”.</w:t>
            </w:r>
          </w:p>
          <w:p w14:paraId="1316EF1D"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From RAN2 perspective, stored “configuration” in the UE Context is used for the RLC bearer configuration for     any SDT mechanism (RACH and CG).</w:t>
            </w:r>
          </w:p>
          <w:p w14:paraId="71DFF9FB"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The 2-step RACH or 4-step RACH should be applied to RACH based uplink small data transmission in RRC_INACTIVE</w:t>
            </w:r>
          </w:p>
          <w:p w14:paraId="38861935"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The uplink small data can be sent in MSGA of 2-step RACH or msg3 of 4-step RACH.</w:t>
            </w:r>
          </w:p>
          <w:p w14:paraId="0B81C605"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Small data transmission is configured by the network on a per DRB basis</w:t>
            </w:r>
          </w:p>
          <w:p w14:paraId="0C967766"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Data volume threshold is used for the UE to decide whether to do SDT or not.   FFS how we calculate data volume.</w:t>
            </w:r>
          </w:p>
          <w:p w14:paraId="036F45C5" w14:textId="77777777" w:rsidR="006E2B33" w:rsidRPr="006E2B33" w:rsidRDefault="006E2B33" w:rsidP="006E2B33">
            <w:pPr>
              <w:pStyle w:val="a9"/>
              <w:ind w:left="720" w:firstLineChars="0" w:firstLine="0"/>
              <w:jc w:val="left"/>
              <w:rPr>
                <w:rFonts w:ascii="Times New Roman" w:hAnsi="Times New Roman" w:cs="Times New Roman"/>
                <w:sz w:val="20"/>
                <w:lang w:eastAsia="en-GB"/>
              </w:rPr>
            </w:pPr>
            <w:r w:rsidRPr="006E2B33">
              <w:rPr>
                <w:rFonts w:ascii="Times New Roman" w:hAnsi="Times New Roman" w:cs="Times New Roman"/>
                <w:sz w:val="20"/>
                <w:lang w:eastAsia="en-GB"/>
              </w:rPr>
              <w:t>-</w:t>
            </w:r>
            <w:r w:rsidRPr="006E2B33">
              <w:rPr>
                <w:rFonts w:ascii="Times New Roman" w:hAnsi="Times New Roman" w:cs="Times New Roman"/>
                <w:sz w:val="20"/>
                <w:lang w:eastAsia="en-GB"/>
              </w:rPr>
              <w:tab/>
              <w:t>FFS if an “additional SDT specific” RSRP threshold is further used to determine whether the UE should do SDT.</w:t>
            </w:r>
          </w:p>
          <w:p w14:paraId="5ED45581" w14:textId="77777777" w:rsidR="006E2B33" w:rsidRPr="006E2B33" w:rsidRDefault="006E2B33" w:rsidP="006E2B33">
            <w:pPr>
              <w:pStyle w:val="a9"/>
              <w:numPr>
                <w:ilvl w:val="0"/>
                <w:numId w:val="10"/>
              </w:numPr>
              <w:ind w:firstLineChars="0"/>
              <w:jc w:val="left"/>
              <w:rPr>
                <w:rFonts w:ascii="Times New Roman" w:hAnsi="Times New Roman" w:cs="Times New Roman"/>
                <w:sz w:val="20"/>
                <w:lang w:eastAsia="en-GB"/>
              </w:rPr>
            </w:pPr>
            <w:r w:rsidRPr="006E2B33">
              <w:rPr>
                <w:rFonts w:ascii="Times New Roman" w:hAnsi="Times New Roman" w:cs="Times New Roman"/>
                <w:sz w:val="20"/>
                <w:lang w:eastAsia="en-GB"/>
              </w:rPr>
              <w:t>UL/DL transmission following UL SDT without transitioning to RRC_CONNECTED is supported.</w:t>
            </w:r>
          </w:p>
          <w:p w14:paraId="12E125E2" w14:textId="77777777" w:rsidR="00B97BA8" w:rsidRPr="006E2B33" w:rsidRDefault="006E2B33" w:rsidP="006E2B33">
            <w:pPr>
              <w:pStyle w:val="a9"/>
              <w:numPr>
                <w:ilvl w:val="0"/>
                <w:numId w:val="10"/>
              </w:numPr>
              <w:ind w:firstLineChars="0"/>
              <w:jc w:val="left"/>
              <w:rPr>
                <w:sz w:val="20"/>
                <w:lang w:eastAsia="en-GB"/>
              </w:rPr>
            </w:pPr>
            <w:r w:rsidRPr="006E2B33">
              <w:rPr>
                <w:rFonts w:ascii="Times New Roman" w:hAnsi="Times New Roman" w:cs="Times New Roman"/>
                <w:sz w:val="20"/>
                <w:lang w:eastAsia="en-GB"/>
              </w:rPr>
              <w:t>When UE is in RRC_INACTIVE, it should be possible to send multiple UL and DL packets as part of the same SDT mechanism and without transitioning to RRC_CONNECTED on dedicated grant.  FFS on details and whether any indication to network is needed.</w:t>
            </w:r>
          </w:p>
        </w:tc>
      </w:tr>
    </w:tbl>
    <w:p w14:paraId="0DD834D7" w14:textId="6B4339F2" w:rsidR="009E72E5" w:rsidRDefault="00B97BA8"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6E2B33">
        <w:rPr>
          <w:rFonts w:ascii="Times New Roman" w:hAnsi="Times New Roman"/>
          <w:sz w:val="20"/>
          <w:szCs w:val="20"/>
          <w:lang w:val="en-GB"/>
        </w:rPr>
        <w:t>CG based small data transmission, it includ</w:t>
      </w:r>
      <w:r w:rsidR="009754EB">
        <w:rPr>
          <w:rFonts w:ascii="Times New Roman" w:hAnsi="Times New Roman"/>
          <w:sz w:val="20"/>
          <w:szCs w:val="20"/>
          <w:lang w:val="en-GB"/>
        </w:rPr>
        <w:t>es the CG configuration, the validity of CG resource, the CG resource release</w:t>
      </w:r>
      <w:r w:rsidR="000F51E6">
        <w:rPr>
          <w:rFonts w:ascii="Times New Roman" w:hAnsi="Times New Roman"/>
          <w:sz w:val="20"/>
          <w:szCs w:val="20"/>
          <w:lang w:val="en-GB"/>
        </w:rPr>
        <w:t>, and the access control</w:t>
      </w:r>
      <w:r w:rsidR="009754EB">
        <w:rPr>
          <w:rFonts w:ascii="Times New Roman" w:hAnsi="Times New Roman"/>
          <w:sz w:val="20"/>
          <w:szCs w:val="20"/>
          <w:lang w:val="en-GB"/>
        </w:rPr>
        <w:t>.</w:t>
      </w:r>
    </w:p>
    <w:bookmarkEnd w:id="3"/>
    <w:p w14:paraId="3A6FE623" w14:textId="77777777" w:rsidR="009754EB" w:rsidRDefault="00445C9F" w:rsidP="009754EB">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Discussion</w:t>
      </w:r>
    </w:p>
    <w:p w14:paraId="71DC91DF" w14:textId="77777777" w:rsidR="009754EB" w:rsidRPr="009754EB" w:rsidRDefault="009754EB" w:rsidP="00673647">
      <w:pPr>
        <w:pStyle w:val="2"/>
        <w:numPr>
          <w:ilvl w:val="0"/>
          <w:numId w:val="0"/>
        </w:numPr>
        <w:spacing w:line="240" w:lineRule="auto"/>
        <w:ind w:left="576" w:hanging="576"/>
        <w:rPr>
          <w:sz w:val="24"/>
          <w:szCs w:val="24"/>
        </w:rPr>
      </w:pPr>
      <w:r w:rsidRPr="009754EB">
        <w:rPr>
          <w:sz w:val="24"/>
          <w:szCs w:val="24"/>
        </w:rPr>
        <w:t>2.1 Procedure for CG based SDT</w:t>
      </w:r>
    </w:p>
    <w:p w14:paraId="35D50AF4" w14:textId="77777777" w:rsidR="00A42318" w:rsidRDefault="009754EB" w:rsidP="00673647">
      <w:pPr>
        <w:spacing w:beforeLines="50" w:before="156" w:afterLines="50" w:after="156"/>
        <w:rPr>
          <w:rFonts w:ascii="Times New Roman" w:hAnsi="Times New Roman"/>
          <w:sz w:val="20"/>
          <w:szCs w:val="20"/>
        </w:rPr>
      </w:pPr>
      <w:r>
        <w:t>As in figure1. a general procedure for CG based SDT is shown in. UE will receive the CG configuration</w:t>
      </w:r>
      <w:r w:rsidR="00673647">
        <w:t xml:space="preserve"> in RRC release</w:t>
      </w:r>
      <w:r>
        <w:t xml:space="preserve"> when UE moves from connected mode to inactive mode. </w:t>
      </w:r>
      <w:r w:rsidR="00A42318">
        <w:t>When</w:t>
      </w:r>
      <w:r>
        <w:t xml:space="preserve"> UE will decide to use the</w:t>
      </w:r>
      <w:r w:rsidR="00A42318">
        <w:t xml:space="preserve"> configured </w:t>
      </w:r>
      <w:r w:rsidR="00A42318" w:rsidRPr="006012F6">
        <w:rPr>
          <w:rFonts w:ascii="Times New Roman" w:hAnsi="Times New Roman"/>
          <w:sz w:val="20"/>
          <w:szCs w:val="20"/>
        </w:rPr>
        <w:t>grant type 1 resource</w:t>
      </w:r>
      <w:r w:rsidR="00A42318">
        <w:rPr>
          <w:rFonts w:ascii="Times New Roman" w:hAnsi="Times New Roman"/>
          <w:sz w:val="20"/>
          <w:szCs w:val="20"/>
        </w:rPr>
        <w:t xml:space="preserve"> to transmit the small data in inactive mode, UE will transmit the small data over CG resource if CG resource is valid, then </w:t>
      </w:r>
      <w:r w:rsidR="00673647">
        <w:rPr>
          <w:rFonts w:ascii="Times New Roman" w:hAnsi="Times New Roman"/>
          <w:sz w:val="20"/>
          <w:szCs w:val="20"/>
        </w:rPr>
        <w:t>UE</w:t>
      </w:r>
      <w:r w:rsidR="00A42318">
        <w:rPr>
          <w:rFonts w:ascii="Times New Roman" w:hAnsi="Times New Roman"/>
          <w:sz w:val="20"/>
          <w:szCs w:val="20"/>
        </w:rPr>
        <w:t xml:space="preserve"> will monitor the response message to the UL data transmission. Based on the response message, UE will transfer to legacy inactive mode or continue the subsequent UL/DL data transmission in inactive mode.</w:t>
      </w:r>
    </w:p>
    <w:p w14:paraId="4911FEB1" w14:textId="77777777" w:rsidR="00A42318" w:rsidRDefault="00673647" w:rsidP="00673647">
      <w:pPr>
        <w:spacing w:beforeLines="50" w:before="156" w:afterLines="50" w:after="156"/>
        <w:jc w:val="center"/>
      </w:pPr>
      <w:r>
        <w:object w:dxaOrig="8461" w:dyaOrig="6975" w14:anchorId="0E16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5pt;height:192.85pt" o:ole="">
            <v:imagedata r:id="rId7" o:title=""/>
          </v:shape>
          <o:OLEObject Type="Embed" ProgID="Visio.Drawing.15" ShapeID="_x0000_i1025" DrawAspect="Content" ObjectID="_1664960112" r:id="rId8"/>
        </w:object>
      </w:r>
    </w:p>
    <w:p w14:paraId="5264B427" w14:textId="77777777" w:rsidR="00673647" w:rsidRDefault="00673647" w:rsidP="00673647">
      <w:pPr>
        <w:spacing w:beforeLines="50" w:before="156" w:afterLines="50" w:after="156"/>
        <w:jc w:val="center"/>
      </w:pPr>
      <w:r>
        <w:t>Figure.1 G</w:t>
      </w:r>
      <w:r>
        <w:rPr>
          <w:rFonts w:hint="eastAsia"/>
        </w:rPr>
        <w:t>eneral</w:t>
      </w:r>
      <w:r>
        <w:t xml:space="preserve"> </w:t>
      </w:r>
      <w:r>
        <w:rPr>
          <w:rFonts w:hint="eastAsia"/>
        </w:rPr>
        <w:t>pro</w:t>
      </w:r>
      <w:r>
        <w:t>cedure for CG based SDT</w:t>
      </w:r>
    </w:p>
    <w:p w14:paraId="1B14BBF8" w14:textId="115EB384" w:rsidR="000B4085" w:rsidRDefault="000B4085" w:rsidP="00AA7565">
      <w:pPr>
        <w:spacing w:beforeLines="50" w:before="156" w:afterLines="50" w:after="156"/>
      </w:pPr>
    </w:p>
    <w:p w14:paraId="276E781B" w14:textId="019E6D65" w:rsidR="00936411" w:rsidRDefault="00936411" w:rsidP="00AA7565">
      <w:pPr>
        <w:spacing w:beforeLines="50" w:before="156" w:afterLines="50" w:after="156"/>
      </w:pPr>
      <w:r>
        <w:t>In order to make UE successful</w:t>
      </w:r>
      <w:r w:rsidR="005E6B84">
        <w:t xml:space="preserve">ly transmit the UL data in SDT and avoid the </w:t>
      </w:r>
      <w:r w:rsidR="00DD77A4">
        <w:t>complex procedure, the CG resource is desired to be UE specific, otherwise, UE needs to initiate the small data</w:t>
      </w:r>
      <w:r w:rsidR="00BF69F6">
        <w:t xml:space="preserve"> transmission</w:t>
      </w:r>
      <w:r w:rsidR="00DD77A4">
        <w:t xml:space="preserve"> again because of the </w:t>
      </w:r>
      <w:r w:rsidR="00DD77A4" w:rsidRPr="00DD77A4">
        <w:t>collision</w:t>
      </w:r>
      <w:r w:rsidR="00DD77A4">
        <w:t xml:space="preserve"> from the contention based</w:t>
      </w:r>
      <w:r w:rsidR="00BF69F6">
        <w:t xml:space="preserve"> CG resource, it is power wasting for UE.</w:t>
      </w:r>
      <w:r>
        <w:t xml:space="preserve"> </w:t>
      </w:r>
    </w:p>
    <w:p w14:paraId="7C600C90" w14:textId="7DD77399" w:rsidR="00AA7565" w:rsidRPr="00BF69F6" w:rsidRDefault="00AA7565" w:rsidP="00AA7565">
      <w:pPr>
        <w:spacing w:beforeLines="50" w:before="156" w:afterLines="50" w:after="156"/>
        <w:rPr>
          <w:b/>
          <w:bCs/>
        </w:rPr>
      </w:pPr>
      <w:r w:rsidRPr="00BF69F6">
        <w:rPr>
          <w:b/>
          <w:bCs/>
        </w:rPr>
        <w:t>Proposal1</w:t>
      </w:r>
      <w:r w:rsidR="00BF69F6">
        <w:rPr>
          <w:b/>
          <w:bCs/>
        </w:rPr>
        <w:t>:</w:t>
      </w:r>
      <w:r w:rsidRPr="00BF69F6">
        <w:rPr>
          <w:b/>
          <w:bCs/>
        </w:rPr>
        <w:t xml:space="preserve"> CG resource is UE specific in serving cell</w:t>
      </w:r>
      <w:r w:rsidR="00936411" w:rsidRPr="00BF69F6">
        <w:rPr>
          <w:b/>
          <w:bCs/>
        </w:rPr>
        <w:t>, no contention</w:t>
      </w:r>
      <w:r w:rsidR="00800569">
        <w:rPr>
          <w:b/>
          <w:bCs/>
        </w:rPr>
        <w:t>-</w:t>
      </w:r>
      <w:r w:rsidR="00936411" w:rsidRPr="00BF69F6">
        <w:rPr>
          <w:b/>
          <w:bCs/>
        </w:rPr>
        <w:t>based CG resource will be applied for small data transmission.</w:t>
      </w:r>
    </w:p>
    <w:p w14:paraId="0BCEECB2" w14:textId="77777777" w:rsidR="009754EB" w:rsidRDefault="009754EB" w:rsidP="00673647">
      <w:pPr>
        <w:pStyle w:val="2"/>
        <w:numPr>
          <w:ilvl w:val="0"/>
          <w:numId w:val="0"/>
        </w:numPr>
        <w:spacing w:line="240" w:lineRule="auto"/>
        <w:ind w:left="576" w:hanging="576"/>
        <w:rPr>
          <w:sz w:val="24"/>
          <w:szCs w:val="24"/>
        </w:rPr>
      </w:pPr>
      <w:r w:rsidRPr="009754EB">
        <w:rPr>
          <w:sz w:val="24"/>
          <w:szCs w:val="24"/>
        </w:rPr>
        <w:t>2.2 The details on CG based SDT</w:t>
      </w:r>
    </w:p>
    <w:p w14:paraId="1C5B3039" w14:textId="77777777" w:rsidR="00A42318" w:rsidRPr="00A42318" w:rsidRDefault="00A42318" w:rsidP="00673647">
      <w:pPr>
        <w:rPr>
          <w:lang w:val="x-none" w:eastAsia="x-none"/>
        </w:rPr>
      </w:pPr>
      <w:r>
        <w:rPr>
          <w:lang w:val="x-none" w:eastAsia="x-none"/>
        </w:rPr>
        <w:t xml:space="preserve">In this section, the details on above procedure </w:t>
      </w:r>
      <w:r>
        <w:t xml:space="preserve">for CG based SDT </w:t>
      </w:r>
      <w:r w:rsidR="00673647">
        <w:t>are</w:t>
      </w:r>
      <w:r>
        <w:t xml:space="preserve"> given.</w:t>
      </w:r>
    </w:p>
    <w:p w14:paraId="7155C017" w14:textId="1772D213" w:rsidR="009E72E5" w:rsidRDefault="009E72E5" w:rsidP="00673647">
      <w:pPr>
        <w:spacing w:beforeLines="50" w:before="156" w:afterLines="50" w:after="156"/>
      </w:pPr>
      <w:r>
        <w:t xml:space="preserve">As in [1], multiple </w:t>
      </w:r>
      <w:r w:rsidR="00D63121">
        <w:t>types</w:t>
      </w:r>
      <w:r>
        <w:t xml:space="preserve"> of </w:t>
      </w:r>
      <w:r w:rsidR="00D63121">
        <w:t>traffic</w:t>
      </w:r>
      <w:r>
        <w:t xml:space="preserve"> could be applied to small data transmission, such as </w:t>
      </w:r>
      <w:r w:rsidR="004A1EA8">
        <w:t xml:space="preserve">traffic from Instant Messaging services, Heart-beat/keep-alive traffic, </w:t>
      </w:r>
      <w:r w:rsidR="00197963">
        <w:t>t</w:t>
      </w:r>
      <w:r w:rsidR="004A1EA8">
        <w:t xml:space="preserve">raffic from wearables, sensor and so on. Those </w:t>
      </w:r>
      <w:r w:rsidR="00D63121">
        <w:t>services</w:t>
      </w:r>
      <w:r w:rsidR="004A1EA8">
        <w:t xml:space="preserve"> have different traffic pattern and</w:t>
      </w:r>
      <w:r w:rsidR="00197963">
        <w:t xml:space="preserve"> some of them</w:t>
      </w:r>
      <w:r w:rsidR="004A1EA8">
        <w:t xml:space="preserve"> could be </w:t>
      </w:r>
      <w:r w:rsidR="00197963">
        <w:t>applied in the same UE, so we shou</w:t>
      </w:r>
      <w:r w:rsidR="00D63121">
        <w:t>l</w:t>
      </w:r>
      <w:r w:rsidR="00197963">
        <w:t>d discuss the issue whet</w:t>
      </w:r>
      <w:r w:rsidR="00D63121">
        <w:t>h</w:t>
      </w:r>
      <w:r w:rsidR="00197963">
        <w:t>er more than one C</w:t>
      </w:r>
      <w:r w:rsidR="0087015B">
        <w:t xml:space="preserve">G configurations </w:t>
      </w:r>
      <w:r w:rsidR="00197963">
        <w:t xml:space="preserve">could be </w:t>
      </w:r>
      <w:r w:rsidR="0087015B">
        <w:t>applied</w:t>
      </w:r>
      <w:r w:rsidR="00197963">
        <w:t xml:space="preserve"> to </w:t>
      </w:r>
      <w:r w:rsidR="0087015B">
        <w:t xml:space="preserve">inactive </w:t>
      </w:r>
      <w:r w:rsidR="00197963">
        <w:t xml:space="preserve">UE. </w:t>
      </w:r>
      <w:r w:rsidR="00D63121">
        <w:t xml:space="preserve">Considering the </w:t>
      </w:r>
      <w:r w:rsidR="005E0D59">
        <w:t xml:space="preserve">possible </w:t>
      </w:r>
      <w:r w:rsidR="00D63121">
        <w:t>multiple traffic</w:t>
      </w:r>
      <w:r w:rsidR="005E0D59">
        <w:t>s in UE for small data transmission</w:t>
      </w:r>
      <w:r w:rsidR="00D63121">
        <w:t xml:space="preserve">, the multiple CG resource </w:t>
      </w:r>
      <w:r w:rsidR="0087015B">
        <w:t xml:space="preserve">configurations </w:t>
      </w:r>
      <w:r w:rsidR="00546D15">
        <w:t>could be configured to UE for</w:t>
      </w:r>
      <w:r w:rsidR="007A5C2A">
        <w:t xml:space="preserve"> different</w:t>
      </w:r>
      <w:r w:rsidR="00546D15">
        <w:t xml:space="preserve"> </w:t>
      </w:r>
      <w:r w:rsidR="0087015B">
        <w:t>service requirement</w:t>
      </w:r>
      <w:r w:rsidR="007A5C2A">
        <w:t>s</w:t>
      </w:r>
      <w:r w:rsidR="00546D15">
        <w:t>, although it will introduce large resource overhead.</w:t>
      </w:r>
    </w:p>
    <w:p w14:paraId="01B713D7" w14:textId="7670C075" w:rsidR="005E0D59" w:rsidRDefault="00546D15" w:rsidP="00445C9F">
      <w:pPr>
        <w:spacing w:beforeLines="50" w:before="156" w:afterLines="50" w:after="156"/>
      </w:pPr>
      <w:r w:rsidRPr="005E0D59">
        <w:rPr>
          <w:b/>
          <w:bCs/>
        </w:rPr>
        <w:t>Proposal</w:t>
      </w:r>
      <w:r w:rsidR="00800569">
        <w:rPr>
          <w:b/>
          <w:bCs/>
        </w:rPr>
        <w:t>2</w:t>
      </w:r>
      <w:r w:rsidRPr="005E0D59">
        <w:rPr>
          <w:b/>
          <w:bCs/>
        </w:rPr>
        <w:t xml:space="preserve">: </w:t>
      </w:r>
      <w:r w:rsidRPr="006E2B33">
        <w:rPr>
          <w:b/>
          <w:bCs/>
        </w:rPr>
        <w:t xml:space="preserve">More than one CG </w:t>
      </w:r>
      <w:r w:rsidR="0087015B">
        <w:rPr>
          <w:b/>
          <w:bCs/>
        </w:rPr>
        <w:t>configurations</w:t>
      </w:r>
      <w:r w:rsidRPr="006E2B33">
        <w:rPr>
          <w:b/>
          <w:bCs/>
        </w:rPr>
        <w:t xml:space="preserve"> could be </w:t>
      </w:r>
      <w:r w:rsidR="005E0D59">
        <w:rPr>
          <w:b/>
          <w:bCs/>
        </w:rPr>
        <w:t>configured to UE</w:t>
      </w:r>
      <w:r w:rsidRPr="006E2B33">
        <w:rPr>
          <w:b/>
          <w:bCs/>
        </w:rPr>
        <w:t xml:space="preserve"> </w:t>
      </w:r>
      <w:r w:rsidR="0087015B">
        <w:rPr>
          <w:b/>
          <w:bCs/>
        </w:rPr>
        <w:t xml:space="preserve">for </w:t>
      </w:r>
      <w:r w:rsidRPr="006E2B33">
        <w:rPr>
          <w:b/>
          <w:bCs/>
        </w:rPr>
        <w:t>small data transmission considering multipl</w:t>
      </w:r>
      <w:r w:rsidR="0087015B">
        <w:rPr>
          <w:b/>
          <w:bCs/>
        </w:rPr>
        <w:t>e</w:t>
      </w:r>
      <w:r w:rsidRPr="006E2B33">
        <w:rPr>
          <w:b/>
          <w:bCs/>
        </w:rPr>
        <w:t xml:space="preserve"> </w:t>
      </w:r>
      <w:r w:rsidR="0087015B">
        <w:rPr>
          <w:b/>
          <w:bCs/>
        </w:rPr>
        <w:t>traffic</w:t>
      </w:r>
      <w:r w:rsidR="005E0D59">
        <w:rPr>
          <w:b/>
          <w:bCs/>
        </w:rPr>
        <w:t>s</w:t>
      </w:r>
      <w:r w:rsidR="0087015B">
        <w:rPr>
          <w:b/>
          <w:bCs/>
        </w:rPr>
        <w:t xml:space="preserve"> </w:t>
      </w:r>
      <w:r w:rsidR="005E0D59">
        <w:rPr>
          <w:b/>
          <w:bCs/>
        </w:rPr>
        <w:t>are applied in</w:t>
      </w:r>
      <w:r w:rsidRPr="006E2B33">
        <w:rPr>
          <w:b/>
          <w:bCs/>
        </w:rPr>
        <w:t xml:space="preserve"> UE</w:t>
      </w:r>
      <w:r w:rsidR="005E0D59">
        <w:rPr>
          <w:b/>
          <w:bCs/>
        </w:rPr>
        <w:t xml:space="preserve"> </w:t>
      </w:r>
      <w:r w:rsidR="00BF69F6">
        <w:rPr>
          <w:b/>
          <w:bCs/>
        </w:rPr>
        <w:t>in</w:t>
      </w:r>
      <w:r w:rsidR="005E0D59">
        <w:rPr>
          <w:b/>
          <w:bCs/>
        </w:rPr>
        <w:t>active mode</w:t>
      </w:r>
      <w:r w:rsidRPr="006E2B33">
        <w:rPr>
          <w:b/>
          <w:bCs/>
        </w:rPr>
        <w:t>.</w:t>
      </w:r>
    </w:p>
    <w:p w14:paraId="6780DEB8" w14:textId="29AAB076" w:rsidR="005E0D59" w:rsidRDefault="005E0D59" w:rsidP="00445C9F">
      <w:pPr>
        <w:spacing w:beforeLines="50" w:before="156" w:afterLines="50" w:after="156"/>
      </w:pPr>
      <w:r>
        <w:lastRenderedPageBreak/>
        <w:t xml:space="preserve">When UE transfers from connected mode to inactive mode, the CG configuration could be transmitted in RRC release message. </w:t>
      </w:r>
      <w:r w:rsidR="00071981">
        <w:t>If UE decide</w:t>
      </w:r>
      <w:r w:rsidR="00DF2A2D">
        <w:t>s</w:t>
      </w:r>
      <w:r w:rsidR="00071981">
        <w:t xml:space="preserve"> to initiate small data transmission over CG resource, it will send the UL data multiplexed with other information in CG resource, then UE will monitor the response message to UL data transmission. </w:t>
      </w:r>
      <w:r>
        <w:t>Since CG resource is UE specific, the</w:t>
      </w:r>
      <w:r w:rsidR="00071981">
        <w:t xml:space="preserve"> CG configuration </w:t>
      </w:r>
      <w:r>
        <w:t xml:space="preserve">information </w:t>
      </w:r>
      <w:r w:rsidR="00DF2A2D">
        <w:t xml:space="preserve">should </w:t>
      </w:r>
      <w:r>
        <w:t xml:space="preserve">at least </w:t>
      </w:r>
      <w:r w:rsidR="00DF2A2D">
        <w:t xml:space="preserve">include </w:t>
      </w:r>
      <w:r>
        <w:rPr>
          <w:rFonts w:hint="eastAsia"/>
        </w:rPr>
        <w:t>type</w:t>
      </w:r>
      <w:r>
        <w:t xml:space="preserve"> 1 CG resource, a X-RNTI for CG based small data transmission, and related information for PDCCH monitoring</w:t>
      </w:r>
      <w:r w:rsidR="00071981">
        <w:t>.</w:t>
      </w:r>
    </w:p>
    <w:p w14:paraId="55ED1ADA" w14:textId="785A4939" w:rsidR="00071981" w:rsidRDefault="00071981" w:rsidP="00071981">
      <w:pPr>
        <w:spacing w:beforeLines="50" w:before="156" w:afterLines="50" w:after="156"/>
        <w:rPr>
          <w:b/>
          <w:bCs/>
        </w:rPr>
      </w:pPr>
      <w:r w:rsidRPr="006E2B33">
        <w:rPr>
          <w:b/>
          <w:bCs/>
        </w:rPr>
        <w:t>Proposal</w:t>
      </w:r>
      <w:r w:rsidR="00800569">
        <w:rPr>
          <w:b/>
          <w:bCs/>
        </w:rPr>
        <w:t>3</w:t>
      </w:r>
      <w:r w:rsidRPr="006E2B33">
        <w:rPr>
          <w:b/>
          <w:bCs/>
        </w:rPr>
        <w:t xml:space="preserve">: The CG </w:t>
      </w:r>
      <w:r>
        <w:rPr>
          <w:b/>
          <w:bCs/>
        </w:rPr>
        <w:t>configuration</w:t>
      </w:r>
      <w:r w:rsidRPr="006E2B33">
        <w:rPr>
          <w:b/>
          <w:bCs/>
        </w:rPr>
        <w:t xml:space="preserve"> could be configured in RRC release information including </w:t>
      </w:r>
      <w:r>
        <w:rPr>
          <w:b/>
          <w:bCs/>
        </w:rPr>
        <w:t xml:space="preserve">the information of </w:t>
      </w:r>
      <w:r w:rsidRPr="006E2B33">
        <w:rPr>
          <w:b/>
          <w:bCs/>
        </w:rPr>
        <w:t>X-RNTI and PDCCH information</w:t>
      </w:r>
      <w:r>
        <w:rPr>
          <w:b/>
          <w:bCs/>
        </w:rPr>
        <w:t xml:space="preserve"> for CG based small data transmission.</w:t>
      </w:r>
    </w:p>
    <w:p w14:paraId="042BFE28" w14:textId="77777777" w:rsidR="0047711E" w:rsidRDefault="00071981" w:rsidP="00071981">
      <w:pPr>
        <w:spacing w:beforeLines="50" w:before="156" w:afterLines="50" w:after="156"/>
      </w:pPr>
      <w:r w:rsidRPr="00071981">
        <w:t>When UE decide</w:t>
      </w:r>
      <w:r w:rsidR="00C179AE">
        <w:t>s</w:t>
      </w:r>
      <w:r w:rsidRPr="00071981">
        <w:t xml:space="preserve"> to initiate small data transmission over CG resource, the TA </w:t>
      </w:r>
      <w:r>
        <w:t>should be valid for UE inactive mode</w:t>
      </w:r>
      <w:r w:rsidR="00C179AE">
        <w:t xml:space="preserve">, otherwise the network could not correctly receive the UE UL information. For TA </w:t>
      </w:r>
      <w:r w:rsidR="00C179AE" w:rsidRPr="00C179AE">
        <w:t>validity</w:t>
      </w:r>
      <w:r w:rsidR="00C179AE">
        <w:t>, several methods</w:t>
      </w:r>
      <w:r w:rsidR="0047711E">
        <w:t xml:space="preserve"> </w:t>
      </w:r>
      <w:r w:rsidR="009754EB">
        <w:t xml:space="preserve">shown </w:t>
      </w:r>
      <w:r w:rsidR="009754EB">
        <w:rPr>
          <w:rFonts w:hint="eastAsia"/>
        </w:rPr>
        <w:t>in</w:t>
      </w:r>
      <w:r w:rsidR="009754EB">
        <w:t xml:space="preserve"> </w:t>
      </w:r>
      <w:r w:rsidR="009754EB">
        <w:rPr>
          <w:rFonts w:hint="eastAsia"/>
        </w:rPr>
        <w:t>NB</w:t>
      </w:r>
      <w:r w:rsidR="009754EB">
        <w:t xml:space="preserve">-IOT PUR </w:t>
      </w:r>
      <w:r w:rsidR="00C179AE">
        <w:t>could be discussed</w:t>
      </w:r>
      <w:r w:rsidR="0047711E">
        <w:t xml:space="preserve"> for CG based </w:t>
      </w:r>
      <w:r w:rsidR="0047711E">
        <w:rPr>
          <w:rFonts w:hint="eastAsia"/>
        </w:rPr>
        <w:t>SDT</w:t>
      </w:r>
      <w:r w:rsidR="009754EB">
        <w:t>, in NB-IOT PUR, one-shot small data is transmitted in preconfigured uplink resource in UE idle mode</w:t>
      </w:r>
      <w:r w:rsidR="00C179AE">
        <w:t xml:space="preserve">. For example, </w:t>
      </w:r>
      <w:r w:rsidR="0047711E">
        <w:t xml:space="preserve">if TA timer is expired, the TA is invalid and UE could not apply the CG resource for SDT. Or, the </w:t>
      </w:r>
      <w:r w:rsidR="0047711E">
        <w:rPr>
          <w:rFonts w:hint="eastAsia"/>
        </w:rPr>
        <w:t>chan</w:t>
      </w:r>
      <w:r w:rsidR="0047711E">
        <w:t>ging of RSRP could be used to indicate the TA invalidit</w:t>
      </w:r>
      <w:r w:rsidR="009754EB">
        <w:t>y.</w:t>
      </w:r>
    </w:p>
    <w:p w14:paraId="26C1F9A8" w14:textId="3E89FA88" w:rsidR="003B1526" w:rsidRPr="009754EB" w:rsidRDefault="003B1526" w:rsidP="003B1526">
      <w:pPr>
        <w:spacing w:beforeLines="50" w:before="156" w:afterLines="50" w:after="156"/>
        <w:rPr>
          <w:b/>
          <w:bCs/>
        </w:rPr>
      </w:pPr>
      <w:r>
        <w:rPr>
          <w:b/>
          <w:bCs/>
        </w:rPr>
        <w:t>Proposal</w:t>
      </w:r>
      <w:r w:rsidR="00800569">
        <w:rPr>
          <w:b/>
          <w:bCs/>
        </w:rPr>
        <w:t>4</w:t>
      </w:r>
      <w:r>
        <w:rPr>
          <w:b/>
          <w:bCs/>
        </w:rPr>
        <w:t xml:space="preserve">: A TA timer or </w:t>
      </w:r>
      <w:r w:rsidRPr="009754EB">
        <w:rPr>
          <w:rFonts w:hint="eastAsia"/>
          <w:b/>
          <w:bCs/>
        </w:rPr>
        <w:t>chan</w:t>
      </w:r>
      <w:r w:rsidRPr="009754EB">
        <w:rPr>
          <w:b/>
          <w:bCs/>
        </w:rPr>
        <w:t xml:space="preserve">ging of RSRP could be considered to evaluate the </w:t>
      </w:r>
      <w:r>
        <w:rPr>
          <w:b/>
          <w:bCs/>
        </w:rPr>
        <w:t>TA validity for CG based SDT.</w:t>
      </w:r>
    </w:p>
    <w:p w14:paraId="7A93738D" w14:textId="77777777" w:rsidR="009754EB" w:rsidRDefault="00C179AE" w:rsidP="009754EB">
      <w:pPr>
        <w:spacing w:beforeLines="50" w:before="156" w:afterLines="50" w:after="156"/>
      </w:pPr>
      <w:r>
        <w:t>Besides TA</w:t>
      </w:r>
      <w:r w:rsidR="007E26A2">
        <w:t xml:space="preserve"> </w:t>
      </w:r>
      <w:r w:rsidR="007E26A2" w:rsidRPr="00C179AE">
        <w:t>validity</w:t>
      </w:r>
      <w:r>
        <w:t xml:space="preserve">, considering the CG configuration will configure the UE physical layer parameter such as MCS, </w:t>
      </w:r>
      <w:r w:rsidR="0047711E">
        <w:t xml:space="preserve">hence, the RSRP for CG based SDT needs to be considered, otherwise the UE may fail to transmit the small data over CG </w:t>
      </w:r>
      <w:r w:rsidR="0047711E">
        <w:rPr>
          <w:rFonts w:hint="eastAsia"/>
        </w:rPr>
        <w:t>re</w:t>
      </w:r>
      <w:r w:rsidR="0047711E">
        <w:t>source</w:t>
      </w:r>
      <w:r w:rsidR="00673647">
        <w:t xml:space="preserve"> with preconfigured physical layer parameters.</w:t>
      </w:r>
    </w:p>
    <w:p w14:paraId="05C4DA0B" w14:textId="63871369" w:rsidR="009754EB" w:rsidRDefault="009754EB" w:rsidP="009754EB">
      <w:pPr>
        <w:spacing w:beforeLines="50" w:before="156" w:afterLines="50" w:after="156"/>
        <w:rPr>
          <w:b/>
          <w:bCs/>
        </w:rPr>
      </w:pPr>
      <w:r w:rsidRPr="006E2B33">
        <w:rPr>
          <w:b/>
          <w:bCs/>
        </w:rPr>
        <w:t>Proposal</w:t>
      </w:r>
      <w:r w:rsidR="00800569">
        <w:rPr>
          <w:b/>
          <w:bCs/>
        </w:rPr>
        <w:t>5</w:t>
      </w:r>
      <w:r w:rsidRPr="006E2B33">
        <w:rPr>
          <w:b/>
          <w:bCs/>
        </w:rPr>
        <w:t>:</w:t>
      </w:r>
      <w:r>
        <w:rPr>
          <w:b/>
          <w:bCs/>
        </w:rPr>
        <w:t xml:space="preserve"> For CG validity, the TA validity and RSRP over a </w:t>
      </w:r>
      <w:r w:rsidR="00BF69F6">
        <w:rPr>
          <w:b/>
          <w:bCs/>
        </w:rPr>
        <w:t>threshold</w:t>
      </w:r>
      <w:r>
        <w:rPr>
          <w:b/>
          <w:bCs/>
        </w:rPr>
        <w:t xml:space="preserve"> needs to be considered when UE decides to apply the CG based </w:t>
      </w:r>
      <w:r>
        <w:rPr>
          <w:rFonts w:hint="eastAsia"/>
          <w:b/>
          <w:bCs/>
        </w:rPr>
        <w:t>sma</w:t>
      </w:r>
      <w:r>
        <w:rPr>
          <w:b/>
          <w:bCs/>
        </w:rPr>
        <w:t>ll data transmission</w:t>
      </w:r>
    </w:p>
    <w:p w14:paraId="6BED882C" w14:textId="3F0C729B" w:rsidR="00B5238D" w:rsidRDefault="00B5238D" w:rsidP="009754EB">
      <w:pPr>
        <w:spacing w:beforeLines="50" w:before="156" w:afterLines="50" w:after="156"/>
        <w:rPr>
          <w:b/>
          <w:bCs/>
        </w:rPr>
      </w:pPr>
      <w:r>
        <w:rPr>
          <w:b/>
          <w:bCs/>
        </w:rPr>
        <w:t>Proposal</w:t>
      </w:r>
      <w:r w:rsidR="00800569">
        <w:rPr>
          <w:b/>
          <w:bCs/>
        </w:rPr>
        <w:t>6</w:t>
      </w:r>
      <w:r>
        <w:rPr>
          <w:b/>
          <w:bCs/>
        </w:rPr>
        <w:t>: The information on CG validity needs to be included in CG configuration in RRC release message.</w:t>
      </w:r>
    </w:p>
    <w:p w14:paraId="128DF853" w14:textId="77777777" w:rsidR="009754EB" w:rsidRDefault="00673647" w:rsidP="00445C9F">
      <w:pPr>
        <w:spacing w:beforeLines="50" w:before="156" w:afterLines="50" w:after="156"/>
      </w:pPr>
      <w:r>
        <w:t>Since radio resource is very precious</w:t>
      </w:r>
      <w:r w:rsidR="00B5238D">
        <w:t>, the CG resource needs to be released timely if it is not used by the UE. For example, UE could give CG resource release request to network if it moves out this serving cell or it decides not to use the CG resource for SDT, or the network needs to release the CG resource if it is not applied by the UE for a long time.</w:t>
      </w:r>
    </w:p>
    <w:p w14:paraId="6B7C30D6" w14:textId="1037F370" w:rsidR="00B5238D" w:rsidRDefault="00B5238D" w:rsidP="00445C9F">
      <w:pPr>
        <w:spacing w:beforeLines="50" w:before="156" w:afterLines="50" w:after="156"/>
        <w:rPr>
          <w:b/>
          <w:bCs/>
        </w:rPr>
      </w:pPr>
      <w:r w:rsidRPr="00B5238D">
        <w:rPr>
          <w:b/>
          <w:bCs/>
        </w:rPr>
        <w:t>Proposal</w:t>
      </w:r>
      <w:r w:rsidR="00800569">
        <w:rPr>
          <w:b/>
          <w:bCs/>
        </w:rPr>
        <w:t>7</w:t>
      </w:r>
      <w:r w:rsidRPr="00B5238D">
        <w:rPr>
          <w:b/>
          <w:bCs/>
        </w:rPr>
        <w:t>: The CG resource release needs to be considered for CG based SDT.</w:t>
      </w:r>
    </w:p>
    <w:p w14:paraId="60F8AB18" w14:textId="095755F0" w:rsidR="000129BC" w:rsidRPr="00800569" w:rsidRDefault="000129BC" w:rsidP="00445C9F">
      <w:pPr>
        <w:spacing w:beforeLines="50" w:before="156" w:afterLines="50" w:after="156"/>
      </w:pPr>
      <w:r w:rsidRPr="00800569">
        <w:t xml:space="preserve">Considering the UAC procedure, </w:t>
      </w:r>
      <w:r w:rsidR="00DC6189" w:rsidRPr="00800569">
        <w:t>it should be applied for SDT and the existing UAC can be reused for the majority cases of SDT. However, for the CG based solution, there is some difference. The pre-configured CG resources can be considered as dedicated resources. And it has been agreed that small data transmission is configured by the network on a per DRB basis</w:t>
      </w:r>
      <w:r w:rsidR="00103335" w:rsidRPr="00800569">
        <w:t>, which means there are allocated resources once</w:t>
      </w:r>
      <w:r w:rsidR="00C1647B" w:rsidRPr="00800569">
        <w:t xml:space="preserve"> a CG based SDT</w:t>
      </w:r>
      <w:r w:rsidR="00103335" w:rsidRPr="00800569">
        <w:t xml:space="preserve"> </w:t>
      </w:r>
      <w:r w:rsidR="00C1647B" w:rsidRPr="00800569">
        <w:t xml:space="preserve">is initialized for </w:t>
      </w:r>
      <w:r w:rsidR="00103335" w:rsidRPr="00800569">
        <w:t xml:space="preserve">a </w:t>
      </w:r>
      <w:r w:rsidR="00C1647B" w:rsidRPr="00800569">
        <w:t xml:space="preserve">configured </w:t>
      </w:r>
      <w:r w:rsidR="00103335" w:rsidRPr="00800569">
        <w:t>DRB.</w:t>
      </w:r>
      <w:r w:rsidR="00A425E8" w:rsidRPr="00800569">
        <w:t xml:space="preserve"> </w:t>
      </w:r>
      <w:r w:rsidR="00645F9F" w:rsidRPr="00800569">
        <w:t xml:space="preserve">Then we can </w:t>
      </w:r>
      <w:r w:rsidR="00BC7267" w:rsidRPr="00800569">
        <w:t xml:space="preserve">consider </w:t>
      </w:r>
      <w:r w:rsidR="00645F9F" w:rsidRPr="00800569">
        <w:t>the access attempt as allowed for this case.</w:t>
      </w:r>
    </w:p>
    <w:p w14:paraId="72184810" w14:textId="2E0442BB" w:rsidR="00645F9F" w:rsidRDefault="00645F9F" w:rsidP="00445C9F">
      <w:pPr>
        <w:spacing w:beforeLines="50" w:before="156" w:afterLines="50" w:after="156"/>
        <w:rPr>
          <w:b/>
          <w:bCs/>
        </w:rPr>
      </w:pPr>
      <w:r w:rsidRPr="00B5238D">
        <w:rPr>
          <w:b/>
          <w:bCs/>
        </w:rPr>
        <w:t>Proposal</w:t>
      </w:r>
      <w:r w:rsidR="00800569">
        <w:rPr>
          <w:b/>
          <w:bCs/>
        </w:rPr>
        <w:t>8</w:t>
      </w:r>
      <w:r w:rsidRPr="00B5238D">
        <w:rPr>
          <w:b/>
          <w:bCs/>
        </w:rPr>
        <w:t>:</w:t>
      </w:r>
      <w:r>
        <w:rPr>
          <w:b/>
          <w:bCs/>
        </w:rPr>
        <w:t xml:space="preserve"> </w:t>
      </w:r>
      <w:r w:rsidR="00DE5771">
        <w:rPr>
          <w:b/>
          <w:bCs/>
        </w:rPr>
        <w:t>T</w:t>
      </w:r>
      <w:r>
        <w:rPr>
          <w:b/>
          <w:bCs/>
        </w:rPr>
        <w:t xml:space="preserve">he access attempt </w:t>
      </w:r>
      <w:r w:rsidR="00BC7267">
        <w:rPr>
          <w:b/>
          <w:bCs/>
        </w:rPr>
        <w:t>is</w:t>
      </w:r>
      <w:r>
        <w:rPr>
          <w:b/>
          <w:bCs/>
        </w:rPr>
        <w:t xml:space="preserve"> considered as allowed if the pre-configured CG resources are configured for SDT and </w:t>
      </w:r>
      <w:r w:rsidR="00C104A6">
        <w:rPr>
          <w:b/>
          <w:bCs/>
        </w:rPr>
        <w:t xml:space="preserve">a CG based SDT is initialized by </w:t>
      </w:r>
      <w:r>
        <w:rPr>
          <w:b/>
          <w:bCs/>
        </w:rPr>
        <w:t>the DRB which is configured to allow SDT.</w:t>
      </w:r>
    </w:p>
    <w:p w14:paraId="01A91360" w14:textId="02534D27" w:rsidR="00DE5771" w:rsidRPr="00800569" w:rsidRDefault="00CE3123" w:rsidP="00445C9F">
      <w:pPr>
        <w:spacing w:beforeLines="50" w:before="156" w:afterLines="50" w:after="156"/>
      </w:pPr>
      <w:r w:rsidRPr="00800569">
        <w:t>T</w:t>
      </w:r>
      <w:r w:rsidR="00C63317" w:rsidRPr="00800569">
        <w:t>he LCP and multiplexing of MAC CEs and MAC SDUs are introduced to guarantee the QoS and fairness among the</w:t>
      </w:r>
      <w:r w:rsidR="002122D5" w:rsidRPr="00800569">
        <w:t xml:space="preserve"> UL</w:t>
      </w:r>
      <w:r w:rsidR="00C63317" w:rsidRPr="00800569">
        <w:t xml:space="preserve"> traffics</w:t>
      </w:r>
      <w:r w:rsidRPr="00800569">
        <w:t xml:space="preserve"> in LTE and NR</w:t>
      </w:r>
      <w:r w:rsidR="00C63317" w:rsidRPr="00800569">
        <w:t>.</w:t>
      </w:r>
      <w:r w:rsidRPr="00800569">
        <w:t xml:space="preserve"> Although the UE is in RRC_INACTIVE state when performing SDT, the purpose is to transmit UL data which is the same with RRC_CONNECTED state. </w:t>
      </w:r>
      <w:r w:rsidR="00772636" w:rsidRPr="00800569">
        <w:t>And</w:t>
      </w:r>
      <w:r w:rsidR="00D935C7" w:rsidRPr="00800569">
        <w:t xml:space="preserve"> no matter when state the UE is in, the requirements</w:t>
      </w:r>
      <w:r w:rsidR="001C4EFC" w:rsidRPr="00800569">
        <w:t xml:space="preserve"> for the traffic performance</w:t>
      </w:r>
      <w:r w:rsidR="00D935C7" w:rsidRPr="00800569">
        <w:t xml:space="preserve"> are the same. </w:t>
      </w:r>
      <w:r w:rsidR="00772636" w:rsidRPr="00800569">
        <w:t xml:space="preserve">Therefore, </w:t>
      </w:r>
      <w:r w:rsidR="001C4EFC" w:rsidRPr="00800569">
        <w:t xml:space="preserve">the existing procedure of LCP and multiplexing of MAC CEs and MAC SDUs when UE transmits UL data in RRC_CONNECTED state should be </w:t>
      </w:r>
      <w:r w:rsidR="005B3B58" w:rsidRPr="00800569">
        <w:t>reus</w:t>
      </w:r>
      <w:r w:rsidR="001C4EFC" w:rsidRPr="00800569">
        <w:t>ed when performing SDT.</w:t>
      </w:r>
    </w:p>
    <w:p w14:paraId="424B38F6" w14:textId="0951219F" w:rsidR="009F4C9F" w:rsidRPr="00B5238D" w:rsidRDefault="009F4C9F" w:rsidP="00445C9F">
      <w:pPr>
        <w:spacing w:beforeLines="50" w:before="156" w:afterLines="50" w:after="156"/>
        <w:rPr>
          <w:b/>
          <w:bCs/>
        </w:rPr>
      </w:pPr>
      <w:r w:rsidRPr="00B5238D">
        <w:rPr>
          <w:b/>
          <w:bCs/>
        </w:rPr>
        <w:t>Proposal</w:t>
      </w:r>
      <w:r w:rsidR="00800569">
        <w:rPr>
          <w:b/>
          <w:bCs/>
        </w:rPr>
        <w:t>9</w:t>
      </w:r>
      <w:r w:rsidRPr="00B5238D">
        <w:rPr>
          <w:b/>
          <w:bCs/>
        </w:rPr>
        <w:t>:</w:t>
      </w:r>
      <w:r w:rsidRPr="009F4C9F">
        <w:rPr>
          <w:b/>
          <w:bCs/>
        </w:rPr>
        <w:t xml:space="preserve"> </w:t>
      </w:r>
      <w:r>
        <w:rPr>
          <w:b/>
          <w:bCs/>
        </w:rPr>
        <w:t>T</w:t>
      </w:r>
      <w:r w:rsidR="00ED6877">
        <w:rPr>
          <w:b/>
          <w:bCs/>
        </w:rPr>
        <w:t>he</w:t>
      </w:r>
      <w:r>
        <w:rPr>
          <w:b/>
          <w:bCs/>
        </w:rPr>
        <w:t xml:space="preserve"> </w:t>
      </w:r>
      <w:r w:rsidR="000B4085">
        <w:rPr>
          <w:b/>
          <w:bCs/>
        </w:rPr>
        <w:t>legacy</w:t>
      </w:r>
      <w:r>
        <w:rPr>
          <w:b/>
          <w:bCs/>
        </w:rPr>
        <w:t xml:space="preserve"> procedure of</w:t>
      </w:r>
      <w:r w:rsidR="000B4085">
        <w:rPr>
          <w:b/>
          <w:bCs/>
        </w:rPr>
        <w:t xml:space="preserve"> the </w:t>
      </w:r>
      <w:r>
        <w:rPr>
          <w:b/>
          <w:bCs/>
        </w:rPr>
        <w:t>LCP</w:t>
      </w:r>
      <w:r w:rsidR="000F51E6">
        <w:rPr>
          <w:b/>
          <w:bCs/>
        </w:rPr>
        <w:t xml:space="preserve"> and</w:t>
      </w:r>
      <w:r>
        <w:rPr>
          <w:b/>
          <w:bCs/>
        </w:rPr>
        <w:t xml:space="preserve"> </w:t>
      </w:r>
      <w:r w:rsidR="000B4085">
        <w:rPr>
          <w:b/>
          <w:bCs/>
        </w:rPr>
        <w:t xml:space="preserve">the </w:t>
      </w:r>
      <w:r>
        <w:rPr>
          <w:b/>
          <w:bCs/>
        </w:rPr>
        <w:t xml:space="preserve">multiplexing of MAC CEs and MAC SDUs </w:t>
      </w:r>
      <w:r w:rsidR="000B4085">
        <w:rPr>
          <w:b/>
          <w:bCs/>
        </w:rPr>
        <w:t>for UE in RRC_CONNECTED mode</w:t>
      </w:r>
      <w:r>
        <w:rPr>
          <w:b/>
          <w:bCs/>
        </w:rPr>
        <w:t xml:space="preserve"> </w:t>
      </w:r>
      <w:proofErr w:type="spellStart"/>
      <w:r w:rsidR="000F51E6">
        <w:rPr>
          <w:b/>
          <w:bCs/>
        </w:rPr>
        <w:t>couuld</w:t>
      </w:r>
      <w:proofErr w:type="spellEnd"/>
      <w:r>
        <w:rPr>
          <w:b/>
          <w:bCs/>
        </w:rPr>
        <w:t xml:space="preserve"> be </w:t>
      </w:r>
      <w:r w:rsidR="007F48DF">
        <w:rPr>
          <w:b/>
          <w:bCs/>
        </w:rPr>
        <w:t>reus</w:t>
      </w:r>
      <w:r>
        <w:rPr>
          <w:b/>
          <w:bCs/>
        </w:rPr>
        <w:t>ed when performing SDT.</w:t>
      </w:r>
    </w:p>
    <w:p w14:paraId="166A73C9" w14:textId="77777777" w:rsidR="00B5238D" w:rsidRDefault="00B5238D" w:rsidP="00445C9F">
      <w:pPr>
        <w:spacing w:beforeLines="50" w:before="156" w:afterLines="50" w:after="156"/>
      </w:pPr>
      <w:r>
        <w:t xml:space="preserve"> </w:t>
      </w:r>
    </w:p>
    <w:p w14:paraId="0CE8AB2F"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Conclusion</w:t>
      </w:r>
    </w:p>
    <w:p w14:paraId="54FBD049" w14:textId="432ED68C" w:rsidR="00B5238D" w:rsidRDefault="00445C9F" w:rsidP="00673647">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 xml:space="preserve">on the </w:t>
      </w:r>
      <w:r w:rsidR="00673647">
        <w:rPr>
          <w:rFonts w:ascii="Times New Roman" w:hAnsi="Times New Roman"/>
          <w:sz w:val="20"/>
          <w:szCs w:val="20"/>
          <w:lang w:val="en-GB"/>
        </w:rPr>
        <w:t xml:space="preserve">CG configuration, the validity of CG resource, the CG resource release </w:t>
      </w:r>
      <w:r w:rsidR="000F51E6">
        <w:rPr>
          <w:rFonts w:ascii="Times New Roman" w:hAnsi="Times New Roman"/>
          <w:sz w:val="20"/>
          <w:szCs w:val="20"/>
          <w:lang w:val="en-GB"/>
        </w:rPr>
        <w:t xml:space="preserve">and the access control </w:t>
      </w:r>
      <w:r w:rsidR="00B5238D">
        <w:rPr>
          <w:rFonts w:ascii="Times New Roman" w:hAnsi="Times New Roman"/>
          <w:sz w:val="20"/>
          <w:szCs w:val="20"/>
          <w:lang w:val="en-GB"/>
        </w:rPr>
        <w:t>are discussed, we have the following proposals:</w:t>
      </w:r>
    </w:p>
    <w:p w14:paraId="2908FC8E" w14:textId="624CE541" w:rsidR="000F51E6" w:rsidRDefault="000F51E6" w:rsidP="00B5238D">
      <w:pPr>
        <w:spacing w:beforeLines="50" w:before="156" w:afterLines="50" w:after="156"/>
        <w:rPr>
          <w:b/>
          <w:bCs/>
        </w:rPr>
      </w:pPr>
      <w:r w:rsidRPr="00BF69F6">
        <w:rPr>
          <w:b/>
          <w:bCs/>
        </w:rPr>
        <w:t>Proposal1</w:t>
      </w:r>
      <w:r>
        <w:rPr>
          <w:b/>
          <w:bCs/>
        </w:rPr>
        <w:t>:</w:t>
      </w:r>
      <w:r w:rsidRPr="00BF69F6">
        <w:rPr>
          <w:b/>
          <w:bCs/>
        </w:rPr>
        <w:t xml:space="preserve"> CG resource is UE specific in serving cell, no contention</w:t>
      </w:r>
      <w:r>
        <w:rPr>
          <w:b/>
          <w:bCs/>
        </w:rPr>
        <w:t>-</w:t>
      </w:r>
      <w:r w:rsidRPr="00BF69F6">
        <w:rPr>
          <w:b/>
          <w:bCs/>
        </w:rPr>
        <w:t>based CG resource will be applied for small data transmission.</w:t>
      </w:r>
    </w:p>
    <w:p w14:paraId="5B7272C9" w14:textId="37BA123D" w:rsidR="00B5238D" w:rsidRDefault="00B5238D" w:rsidP="00B5238D">
      <w:pPr>
        <w:spacing w:beforeLines="50" w:before="156" w:afterLines="50" w:after="156"/>
      </w:pPr>
      <w:r w:rsidRPr="005E0D59">
        <w:rPr>
          <w:b/>
          <w:bCs/>
        </w:rPr>
        <w:t>Proposal</w:t>
      </w:r>
      <w:r w:rsidR="000F51E6">
        <w:rPr>
          <w:b/>
          <w:bCs/>
        </w:rPr>
        <w:t>2</w:t>
      </w:r>
      <w:r w:rsidRPr="005E0D59">
        <w:rPr>
          <w:b/>
          <w:bCs/>
        </w:rPr>
        <w:t xml:space="preserve">: </w:t>
      </w:r>
      <w:r w:rsidRPr="006E2B33">
        <w:rPr>
          <w:b/>
          <w:bCs/>
        </w:rPr>
        <w:t xml:space="preserve">More than one CG </w:t>
      </w:r>
      <w:r>
        <w:rPr>
          <w:b/>
          <w:bCs/>
        </w:rPr>
        <w:t>configurations</w:t>
      </w:r>
      <w:r w:rsidRPr="006E2B33">
        <w:rPr>
          <w:b/>
          <w:bCs/>
        </w:rPr>
        <w:t xml:space="preserve"> could be </w:t>
      </w:r>
      <w:r>
        <w:rPr>
          <w:b/>
          <w:bCs/>
        </w:rPr>
        <w:t>configured to UE</w:t>
      </w:r>
      <w:r w:rsidRPr="006E2B33">
        <w:rPr>
          <w:b/>
          <w:bCs/>
        </w:rPr>
        <w:t xml:space="preserve"> </w:t>
      </w:r>
      <w:r>
        <w:rPr>
          <w:b/>
          <w:bCs/>
        </w:rPr>
        <w:t xml:space="preserve">for </w:t>
      </w:r>
      <w:r w:rsidRPr="006E2B33">
        <w:rPr>
          <w:b/>
          <w:bCs/>
        </w:rPr>
        <w:t>small data transmission considering multipl</w:t>
      </w:r>
      <w:r>
        <w:rPr>
          <w:b/>
          <w:bCs/>
        </w:rPr>
        <w:t>e</w:t>
      </w:r>
      <w:r w:rsidRPr="006E2B33">
        <w:rPr>
          <w:b/>
          <w:bCs/>
        </w:rPr>
        <w:t xml:space="preserve"> </w:t>
      </w:r>
      <w:r>
        <w:rPr>
          <w:b/>
          <w:bCs/>
        </w:rPr>
        <w:t>traffics are applied in</w:t>
      </w:r>
      <w:r w:rsidRPr="006E2B33">
        <w:rPr>
          <w:b/>
          <w:bCs/>
        </w:rPr>
        <w:t xml:space="preserve"> UE</w:t>
      </w:r>
      <w:r>
        <w:rPr>
          <w:b/>
          <w:bCs/>
        </w:rPr>
        <w:t xml:space="preserve"> </w:t>
      </w:r>
      <w:r w:rsidR="000F51E6">
        <w:rPr>
          <w:b/>
          <w:bCs/>
        </w:rPr>
        <w:t>in</w:t>
      </w:r>
      <w:r>
        <w:rPr>
          <w:b/>
          <w:bCs/>
        </w:rPr>
        <w:t>active mode</w:t>
      </w:r>
      <w:r w:rsidRPr="006E2B33">
        <w:rPr>
          <w:b/>
          <w:bCs/>
        </w:rPr>
        <w:t>.</w:t>
      </w:r>
    </w:p>
    <w:p w14:paraId="50AA62EF" w14:textId="43F51B9D" w:rsidR="00B5238D" w:rsidRDefault="00B5238D" w:rsidP="00B5238D">
      <w:pPr>
        <w:spacing w:beforeLines="50" w:before="156" w:afterLines="50" w:after="156"/>
        <w:rPr>
          <w:b/>
          <w:bCs/>
        </w:rPr>
      </w:pPr>
      <w:r w:rsidRPr="006E2B33">
        <w:rPr>
          <w:b/>
          <w:bCs/>
        </w:rPr>
        <w:t>Proposal</w:t>
      </w:r>
      <w:r w:rsidR="000F51E6">
        <w:rPr>
          <w:b/>
          <w:bCs/>
        </w:rPr>
        <w:t>3</w:t>
      </w:r>
      <w:r w:rsidRPr="006E2B33">
        <w:rPr>
          <w:b/>
          <w:bCs/>
        </w:rPr>
        <w:t xml:space="preserve">: The CG </w:t>
      </w:r>
      <w:r>
        <w:rPr>
          <w:b/>
          <w:bCs/>
        </w:rPr>
        <w:t>configuration</w:t>
      </w:r>
      <w:r w:rsidRPr="006E2B33">
        <w:rPr>
          <w:b/>
          <w:bCs/>
        </w:rPr>
        <w:t xml:space="preserve"> could be configured in RRC release information including </w:t>
      </w:r>
      <w:r>
        <w:rPr>
          <w:b/>
          <w:bCs/>
        </w:rPr>
        <w:t xml:space="preserve">the information of </w:t>
      </w:r>
      <w:r w:rsidRPr="006E2B33">
        <w:rPr>
          <w:b/>
          <w:bCs/>
        </w:rPr>
        <w:t>X-RNTI and PDCCH information</w:t>
      </w:r>
      <w:r>
        <w:rPr>
          <w:b/>
          <w:bCs/>
        </w:rPr>
        <w:t xml:space="preserve"> for CG based small data transmission.</w:t>
      </w:r>
    </w:p>
    <w:p w14:paraId="33A24377" w14:textId="50BC106E" w:rsidR="003B1526" w:rsidRPr="009754EB" w:rsidRDefault="003B1526" w:rsidP="003B1526">
      <w:pPr>
        <w:spacing w:beforeLines="50" w:before="156" w:afterLines="50" w:after="156"/>
        <w:rPr>
          <w:b/>
          <w:bCs/>
        </w:rPr>
      </w:pPr>
      <w:r>
        <w:rPr>
          <w:b/>
          <w:bCs/>
        </w:rPr>
        <w:t>Proposal</w:t>
      </w:r>
      <w:r w:rsidR="000F51E6">
        <w:rPr>
          <w:b/>
          <w:bCs/>
        </w:rPr>
        <w:t>4</w:t>
      </w:r>
      <w:r>
        <w:rPr>
          <w:b/>
          <w:bCs/>
        </w:rPr>
        <w:t xml:space="preserve">: A TA timer or </w:t>
      </w:r>
      <w:r w:rsidRPr="009754EB">
        <w:rPr>
          <w:rFonts w:hint="eastAsia"/>
          <w:b/>
          <w:bCs/>
        </w:rPr>
        <w:t>chan</w:t>
      </w:r>
      <w:r w:rsidRPr="009754EB">
        <w:rPr>
          <w:b/>
          <w:bCs/>
        </w:rPr>
        <w:t xml:space="preserve">ging of RSRP could be considered to evaluate the </w:t>
      </w:r>
      <w:r>
        <w:rPr>
          <w:b/>
          <w:bCs/>
        </w:rPr>
        <w:t>TA validity for CG based SDT.</w:t>
      </w:r>
    </w:p>
    <w:p w14:paraId="7303017F" w14:textId="7A5A419C" w:rsidR="003B1526" w:rsidRDefault="003B1526" w:rsidP="003B1526">
      <w:pPr>
        <w:spacing w:beforeLines="50" w:before="156" w:afterLines="50" w:after="156"/>
        <w:rPr>
          <w:b/>
          <w:bCs/>
        </w:rPr>
      </w:pPr>
      <w:r w:rsidRPr="006E2B33">
        <w:rPr>
          <w:b/>
          <w:bCs/>
        </w:rPr>
        <w:t>Proposal</w:t>
      </w:r>
      <w:r w:rsidR="000F51E6">
        <w:rPr>
          <w:b/>
          <w:bCs/>
        </w:rPr>
        <w:t>5</w:t>
      </w:r>
      <w:r w:rsidRPr="006E2B33">
        <w:rPr>
          <w:b/>
          <w:bCs/>
        </w:rPr>
        <w:t>:</w:t>
      </w:r>
      <w:r>
        <w:rPr>
          <w:b/>
          <w:bCs/>
        </w:rPr>
        <w:t xml:space="preserve"> For CG validity, the TA validity and RSRP over a </w:t>
      </w:r>
      <w:r w:rsidR="000F51E6">
        <w:rPr>
          <w:b/>
          <w:bCs/>
        </w:rPr>
        <w:t>threshold</w:t>
      </w:r>
      <w:r>
        <w:rPr>
          <w:b/>
          <w:bCs/>
        </w:rPr>
        <w:t xml:space="preserve"> needs to be considered when UE decides to apply the CG based </w:t>
      </w:r>
      <w:r>
        <w:rPr>
          <w:rFonts w:hint="eastAsia"/>
          <w:b/>
          <w:bCs/>
        </w:rPr>
        <w:t>sma</w:t>
      </w:r>
      <w:r>
        <w:rPr>
          <w:b/>
          <w:bCs/>
        </w:rPr>
        <w:t>ll data transmission</w:t>
      </w:r>
    </w:p>
    <w:p w14:paraId="555D5A19" w14:textId="0BD0768B" w:rsidR="003B1526" w:rsidRDefault="003B1526" w:rsidP="003B1526">
      <w:pPr>
        <w:spacing w:beforeLines="50" w:before="156" w:afterLines="50" w:after="156"/>
        <w:rPr>
          <w:b/>
          <w:bCs/>
        </w:rPr>
      </w:pPr>
      <w:r>
        <w:rPr>
          <w:b/>
          <w:bCs/>
        </w:rPr>
        <w:t>Proposal</w:t>
      </w:r>
      <w:r w:rsidR="000F51E6">
        <w:rPr>
          <w:b/>
          <w:bCs/>
        </w:rPr>
        <w:t>6</w:t>
      </w:r>
      <w:r>
        <w:rPr>
          <w:b/>
          <w:bCs/>
        </w:rPr>
        <w:t>: The information on CG validity needs to be included in CG configuration in RRC release message.</w:t>
      </w:r>
    </w:p>
    <w:p w14:paraId="79565FBF" w14:textId="2A8AB83B" w:rsidR="00673647" w:rsidRDefault="00B5238D" w:rsidP="00673647">
      <w:pPr>
        <w:spacing w:beforeLines="50" w:before="156" w:afterLines="50" w:after="156"/>
        <w:rPr>
          <w:b/>
          <w:bCs/>
        </w:rPr>
      </w:pPr>
      <w:r w:rsidRPr="00B5238D">
        <w:rPr>
          <w:b/>
          <w:bCs/>
        </w:rPr>
        <w:t>Proposal</w:t>
      </w:r>
      <w:r w:rsidR="000F51E6">
        <w:rPr>
          <w:b/>
          <w:bCs/>
        </w:rPr>
        <w:t>7</w:t>
      </w:r>
      <w:r w:rsidRPr="00B5238D">
        <w:rPr>
          <w:b/>
          <w:bCs/>
        </w:rPr>
        <w:t>: The CG resource release needs to be considered for CG based SDT.</w:t>
      </w:r>
    </w:p>
    <w:p w14:paraId="30737DB7" w14:textId="77777777" w:rsidR="000F51E6" w:rsidRPr="000F51E6" w:rsidRDefault="000F51E6" w:rsidP="000F51E6">
      <w:pPr>
        <w:spacing w:beforeLines="50" w:before="156" w:afterLines="50" w:after="156"/>
        <w:rPr>
          <w:b/>
          <w:bCs/>
        </w:rPr>
      </w:pPr>
      <w:r w:rsidRPr="000F51E6">
        <w:rPr>
          <w:b/>
          <w:bCs/>
        </w:rPr>
        <w:t>Proposal8: The access attempt is considered as allowed if the pre-configured CG resources are configured for SDT and a CG based SDT is initialized by the DRB which is configured to allow SDT.</w:t>
      </w:r>
    </w:p>
    <w:p w14:paraId="03234415" w14:textId="54EC3578" w:rsidR="000F51E6" w:rsidRPr="000F51E6" w:rsidRDefault="000F51E6" w:rsidP="000F51E6">
      <w:pPr>
        <w:spacing w:beforeLines="50" w:before="156" w:afterLines="50" w:after="156"/>
        <w:rPr>
          <w:b/>
          <w:bCs/>
        </w:rPr>
      </w:pPr>
      <w:r w:rsidRPr="000F51E6">
        <w:rPr>
          <w:b/>
          <w:bCs/>
        </w:rPr>
        <w:t xml:space="preserve">Proposal9: The legacy procedure of the LCP and the multiplexing of MAC CEs and MAC SDUs for UE in RRC_CONNECTED mode </w:t>
      </w:r>
      <w:r>
        <w:rPr>
          <w:b/>
          <w:bCs/>
        </w:rPr>
        <w:t>could</w:t>
      </w:r>
      <w:r w:rsidRPr="000F51E6">
        <w:rPr>
          <w:b/>
          <w:bCs/>
        </w:rPr>
        <w:t xml:space="preserve"> be reused when performing SDT.</w:t>
      </w:r>
    </w:p>
    <w:p w14:paraId="01A42D75"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127099C7" w14:textId="77777777" w:rsidR="003E1E8B" w:rsidRPr="003E1E8B" w:rsidRDefault="003E1E8B" w:rsidP="003E1E8B">
      <w:pPr>
        <w:pStyle w:val="Reference"/>
      </w:pPr>
      <w:bookmarkStart w:id="5" w:name="_Ref28939630"/>
      <w:bookmarkEnd w:id="4"/>
      <w:r w:rsidRPr="00A85C7F">
        <w:rPr>
          <w:rFonts w:eastAsia="等线"/>
        </w:rPr>
        <w:t>RP-</w:t>
      </w:r>
      <w:r>
        <w:rPr>
          <w:rFonts w:eastAsia="等线"/>
        </w:rPr>
        <w:t>2013</w:t>
      </w:r>
      <w:r>
        <w:rPr>
          <w:rFonts w:eastAsia="等线" w:hint="eastAsia"/>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t>ZTE Corporation</w:t>
      </w:r>
      <w:r w:rsidRPr="000114BC">
        <w:rPr>
          <w:rFonts w:hint="eastAsia"/>
        </w:rPr>
        <w:t>, RAN#</w:t>
      </w:r>
      <w:r>
        <w:t>88e</w:t>
      </w:r>
      <w:r w:rsidR="00144FE8">
        <w:t xml:space="preserve">, </w:t>
      </w:r>
      <w:r w:rsidR="00144FE8" w:rsidRPr="00144FE8">
        <w:t>June 29 - July 3, 2020</w:t>
      </w:r>
      <w:r>
        <w:t>.</w:t>
      </w:r>
    </w:p>
    <w:bookmarkStart w:id="6" w:name="_Hlk54163140"/>
    <w:p w14:paraId="04C82A95" w14:textId="77777777" w:rsidR="00B97BA8" w:rsidRPr="00A42318" w:rsidRDefault="00D07C96" w:rsidP="00A42318">
      <w:pPr>
        <w:pStyle w:val="Reference"/>
      </w:pPr>
      <w:r>
        <w:fldChar w:fldCharType="begin"/>
      </w:r>
      <w:r>
        <w:instrText xml:space="preserve"> HYPERLINK "file:///C:\\Users\\panidx\\Documents\\RAN2_111-e\\Docs\\R2-2008124.zip" </w:instrText>
      </w:r>
      <w:r>
        <w:fldChar w:fldCharType="separate"/>
      </w:r>
      <w:r w:rsidR="00B97BA8" w:rsidRPr="00B97BA8">
        <w:t>R2-2008124</w:t>
      </w:r>
      <w:r>
        <w:fldChar w:fldCharType="end"/>
      </w:r>
      <w:r w:rsidR="00B97BA8" w:rsidRPr="00B97BA8">
        <w:t>, “</w:t>
      </w:r>
      <w:r w:rsidR="00B97BA8">
        <w:t>Report for Rel-16 (NR-U, Power Savings and 2-step RACH) and IIoT and Small Data”, InterDigital</w:t>
      </w:r>
      <w:r w:rsidR="00B97BA8" w:rsidRPr="00B97BA8">
        <w:t xml:space="preserve"> RA</w:t>
      </w:r>
      <w:r w:rsidR="00B97BA8" w:rsidRPr="00B97BA8">
        <w:rPr>
          <w:rFonts w:hint="eastAsia"/>
        </w:rPr>
        <w:t>N2</w:t>
      </w:r>
      <w:r w:rsidR="00B97BA8" w:rsidRPr="00B97BA8">
        <w:t>#111e, Aug. 17 – Aug. 28, 2020</w:t>
      </w:r>
      <w:r w:rsidR="00B97BA8">
        <w:t>.</w:t>
      </w:r>
      <w:bookmarkEnd w:id="5"/>
      <w:bookmarkEnd w:id="6"/>
    </w:p>
    <w:sectPr w:rsidR="00B97BA8" w:rsidRPr="00A42318" w:rsidSect="00772636">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A3E1C" w14:textId="77777777" w:rsidR="00547B91" w:rsidRDefault="00547B91">
      <w:r>
        <w:separator/>
      </w:r>
    </w:p>
  </w:endnote>
  <w:endnote w:type="continuationSeparator" w:id="0">
    <w:p w14:paraId="276D2F9D" w14:textId="77777777" w:rsidR="00547B91" w:rsidRDefault="0054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0A5D3" w14:textId="3137714E"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2C0D">
      <w:rPr>
        <w:rFonts w:ascii="Arial" w:hAnsi="Arial" w:cs="Arial"/>
        <w:b/>
        <w:noProof/>
        <w:sz w:val="18"/>
        <w:szCs w:val="18"/>
      </w:rPr>
      <w:t>4</w:t>
    </w:r>
    <w:r>
      <w:rPr>
        <w:rFonts w:ascii="Arial" w:hAnsi="Arial" w:cs="Arial"/>
        <w:b/>
        <w:sz w:val="18"/>
        <w:szCs w:val="18"/>
      </w:rPr>
      <w:fldChar w:fldCharType="end"/>
    </w:r>
  </w:p>
  <w:p w14:paraId="38465410" w14:textId="77777777" w:rsidR="00772636" w:rsidRDefault="007726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B19A8" w14:textId="77777777" w:rsidR="00547B91" w:rsidRDefault="00547B91">
      <w:r>
        <w:separator/>
      </w:r>
    </w:p>
  </w:footnote>
  <w:footnote w:type="continuationSeparator" w:id="0">
    <w:p w14:paraId="05CC60A3" w14:textId="77777777" w:rsidR="00547B91" w:rsidRDefault="00547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9"/>
  </w:num>
  <w:num w:numId="4">
    <w:abstractNumId w:val="7"/>
  </w:num>
  <w:num w:numId="5">
    <w:abstractNumId w:val="8"/>
  </w:num>
  <w:num w:numId="6">
    <w:abstractNumId w:val="4"/>
  </w:num>
  <w:num w:numId="7">
    <w:abstractNumId w:val="6"/>
  </w:num>
  <w:num w:numId="8">
    <w:abstractNumId w:val="3"/>
  </w:num>
  <w:num w:numId="9">
    <w:abstractNumId w:val="0"/>
  </w:num>
  <w:num w:numId="10">
    <w:abstractNumId w:val="10"/>
  </w:num>
  <w:num w:numId="11">
    <w:abstractNumId w:val="5"/>
  </w:num>
  <w:num w:numId="12">
    <w:abstractNumId w:val="8"/>
  </w:num>
  <w:num w:numId="13">
    <w:abstractNumId w:val="2"/>
  </w:num>
  <w:num w:numId="14">
    <w:abstractNumId w:val="9"/>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129BC"/>
    <w:rsid w:val="000472DE"/>
    <w:rsid w:val="00071704"/>
    <w:rsid w:val="00071981"/>
    <w:rsid w:val="00072C0D"/>
    <w:rsid w:val="000B05FD"/>
    <w:rsid w:val="000B4085"/>
    <w:rsid w:val="000F51E6"/>
    <w:rsid w:val="00103335"/>
    <w:rsid w:val="00144FE8"/>
    <w:rsid w:val="00197963"/>
    <w:rsid w:val="001B762E"/>
    <w:rsid w:val="001C4EFC"/>
    <w:rsid w:val="001E2959"/>
    <w:rsid w:val="002122D5"/>
    <w:rsid w:val="003B076A"/>
    <w:rsid w:val="003B1526"/>
    <w:rsid w:val="003E1E8B"/>
    <w:rsid w:val="0040489B"/>
    <w:rsid w:val="00445C9F"/>
    <w:rsid w:val="0047711E"/>
    <w:rsid w:val="004A1EA8"/>
    <w:rsid w:val="004F7650"/>
    <w:rsid w:val="00546D15"/>
    <w:rsid w:val="00547B91"/>
    <w:rsid w:val="00554E48"/>
    <w:rsid w:val="005B3B58"/>
    <w:rsid w:val="005E0D59"/>
    <w:rsid w:val="005E6B84"/>
    <w:rsid w:val="005E6BC2"/>
    <w:rsid w:val="006012F6"/>
    <w:rsid w:val="00605CB5"/>
    <w:rsid w:val="00645F9F"/>
    <w:rsid w:val="00673647"/>
    <w:rsid w:val="006B1D49"/>
    <w:rsid w:val="006C10B9"/>
    <w:rsid w:val="006E2B33"/>
    <w:rsid w:val="00701590"/>
    <w:rsid w:val="00772636"/>
    <w:rsid w:val="007A5C2A"/>
    <w:rsid w:val="007E10B5"/>
    <w:rsid w:val="007E26A2"/>
    <w:rsid w:val="007F48DF"/>
    <w:rsid w:val="00800569"/>
    <w:rsid w:val="00804AC0"/>
    <w:rsid w:val="0085547C"/>
    <w:rsid w:val="0087015B"/>
    <w:rsid w:val="008E59EB"/>
    <w:rsid w:val="00915FE6"/>
    <w:rsid w:val="00936411"/>
    <w:rsid w:val="009754EB"/>
    <w:rsid w:val="009A7106"/>
    <w:rsid w:val="009E72E5"/>
    <w:rsid w:val="009F4C9F"/>
    <w:rsid w:val="00A25C6A"/>
    <w:rsid w:val="00A42318"/>
    <w:rsid w:val="00A425E8"/>
    <w:rsid w:val="00AA7565"/>
    <w:rsid w:val="00AF6D53"/>
    <w:rsid w:val="00B3268D"/>
    <w:rsid w:val="00B44D03"/>
    <w:rsid w:val="00B5238D"/>
    <w:rsid w:val="00B97BA8"/>
    <w:rsid w:val="00BC7267"/>
    <w:rsid w:val="00BF69F6"/>
    <w:rsid w:val="00C104A6"/>
    <w:rsid w:val="00C1647B"/>
    <w:rsid w:val="00C179AE"/>
    <w:rsid w:val="00C3199D"/>
    <w:rsid w:val="00C63317"/>
    <w:rsid w:val="00CB56C8"/>
    <w:rsid w:val="00CE3123"/>
    <w:rsid w:val="00D0615E"/>
    <w:rsid w:val="00D07C96"/>
    <w:rsid w:val="00D63121"/>
    <w:rsid w:val="00D645C9"/>
    <w:rsid w:val="00D80FA0"/>
    <w:rsid w:val="00D901C5"/>
    <w:rsid w:val="00D935C7"/>
    <w:rsid w:val="00DA796F"/>
    <w:rsid w:val="00DC1BAC"/>
    <w:rsid w:val="00DC6189"/>
    <w:rsid w:val="00DD77A4"/>
    <w:rsid w:val="00DE5771"/>
    <w:rsid w:val="00DF2A2D"/>
    <w:rsid w:val="00E15F82"/>
    <w:rsid w:val="00E33DA1"/>
    <w:rsid w:val="00E83811"/>
    <w:rsid w:val="00ED6877"/>
    <w:rsid w:val="00EE14BC"/>
    <w:rsid w:val="00EF2B72"/>
    <w:rsid w:val="00F15614"/>
    <w:rsid w:val="00FB1061"/>
    <w:rsid w:val="00FC1D8C"/>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9">
    <w:name w:val="heading 9"/>
    <w:basedOn w:val="a"/>
    <w:next w:val="a"/>
    <w:link w:val="90"/>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 w:type="character" w:styleId="ac">
    <w:name w:val="Hyperlink"/>
    <w:uiPriority w:val="99"/>
    <w:qFormat/>
    <w:rsid w:val="00B97BA8"/>
    <w:rPr>
      <w:color w:val="0000FF"/>
      <w:u w:val="single"/>
    </w:rPr>
  </w:style>
  <w:style w:type="table" w:styleId="ad">
    <w:name w:val="Table Grid"/>
    <w:basedOn w:val="a1"/>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40">
    <w:name w:val="标题 4 字符"/>
    <w:basedOn w:val="a0"/>
    <w:link w:val="4"/>
    <w:uiPriority w:val="9"/>
    <w:semiHidden/>
    <w:rsid w:val="009754EB"/>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9754EB"/>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9754EB"/>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9754EB"/>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9754EB"/>
    <w:rPr>
      <w:rFonts w:asciiTheme="majorHAnsi" w:eastAsiaTheme="majorEastAsia" w:hAnsiTheme="majorHAnsi" w:cstheme="majorBidi"/>
      <w:color w:val="272727" w:themeColor="text1" w:themeTint="D8"/>
      <w:szCs w:val="21"/>
    </w:rPr>
  </w:style>
  <w:style w:type="character" w:customStyle="1" w:styleId="90">
    <w:name w:val="标题 9 字符"/>
    <w:basedOn w:val="a0"/>
    <w:link w:val="9"/>
    <w:uiPriority w:val="9"/>
    <w:semiHidden/>
    <w:rsid w:val="009754EB"/>
    <w:rPr>
      <w:rFonts w:asciiTheme="majorHAnsi" w:eastAsiaTheme="majorEastAsia" w:hAnsiTheme="majorHAnsi" w:cstheme="majorBidi"/>
      <w:i/>
      <w:iCs/>
      <w:color w:val="272727" w:themeColor="text1" w:themeTint="D8"/>
      <w:szCs w:val="21"/>
    </w:rPr>
  </w:style>
  <w:style w:type="character" w:styleId="ae">
    <w:name w:val="annotation reference"/>
    <w:basedOn w:val="a0"/>
    <w:uiPriority w:val="99"/>
    <w:semiHidden/>
    <w:unhideWhenUsed/>
    <w:rsid w:val="006B1D49"/>
    <w:rPr>
      <w:sz w:val="21"/>
      <w:szCs w:val="21"/>
    </w:rPr>
  </w:style>
  <w:style w:type="paragraph" w:styleId="af">
    <w:name w:val="annotation text"/>
    <w:basedOn w:val="a"/>
    <w:link w:val="af0"/>
    <w:uiPriority w:val="99"/>
    <w:semiHidden/>
    <w:unhideWhenUsed/>
    <w:rsid w:val="006B1D49"/>
    <w:pPr>
      <w:jc w:val="left"/>
    </w:pPr>
  </w:style>
  <w:style w:type="character" w:customStyle="1" w:styleId="af0">
    <w:name w:val="批注文字 字符"/>
    <w:basedOn w:val="a0"/>
    <w:link w:val="af"/>
    <w:uiPriority w:val="99"/>
    <w:semiHidden/>
    <w:rsid w:val="006B1D49"/>
    <w:rPr>
      <w:rFonts w:ascii="Calibri" w:eastAsia="宋体" w:hAnsi="Calibri" w:cs="Times New Roman"/>
    </w:rPr>
  </w:style>
  <w:style w:type="paragraph" w:styleId="af1">
    <w:name w:val="annotation subject"/>
    <w:basedOn w:val="af"/>
    <w:next w:val="af"/>
    <w:link w:val="af2"/>
    <w:uiPriority w:val="99"/>
    <w:semiHidden/>
    <w:unhideWhenUsed/>
    <w:rsid w:val="006B1D49"/>
    <w:rPr>
      <w:b/>
      <w:bCs/>
    </w:rPr>
  </w:style>
  <w:style w:type="character" w:customStyle="1" w:styleId="af2">
    <w:name w:val="批注主题 字符"/>
    <w:basedOn w:val="af0"/>
    <w:link w:val="af1"/>
    <w:uiPriority w:val="99"/>
    <w:semiHidden/>
    <w:rsid w:val="006B1D49"/>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1505</Words>
  <Characters>8584</Characters>
  <Application>Microsoft Office Word</Application>
  <DocSecurity>0</DocSecurity>
  <Lines>71</Lines>
  <Paragraphs>20</Paragraphs>
  <ScaleCrop>false</ScaleCrop>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2</cp:revision>
  <dcterms:created xsi:type="dcterms:W3CDTF">2020-10-23T04:01:00Z</dcterms:created>
  <dcterms:modified xsi:type="dcterms:W3CDTF">2020-10-23T04:01:00Z</dcterms:modified>
</cp:coreProperties>
</file>